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F99" w:rsidRPr="005F6D5E" w:rsidRDefault="00383F99" w:rsidP="00383F99">
      <w:pPr>
        <w:jc w:val="center"/>
        <w:rPr>
          <w:b/>
          <w:sz w:val="32"/>
          <w:szCs w:val="32"/>
        </w:rPr>
      </w:pPr>
      <w:r w:rsidRPr="005F6D5E">
        <w:rPr>
          <w:b/>
          <w:sz w:val="32"/>
          <w:szCs w:val="32"/>
        </w:rPr>
        <w:t>Regulativ for</w:t>
      </w:r>
      <w:r>
        <w:rPr>
          <w:b/>
          <w:sz w:val="32"/>
          <w:szCs w:val="32"/>
        </w:rPr>
        <w:t xml:space="preserve"> </w:t>
      </w:r>
      <w:r w:rsidRPr="005F6D5E">
        <w:rPr>
          <w:b/>
          <w:sz w:val="32"/>
          <w:szCs w:val="32"/>
        </w:rPr>
        <w:t>Lokaludvalg</w:t>
      </w:r>
      <w:r>
        <w:rPr>
          <w:b/>
          <w:sz w:val="32"/>
          <w:szCs w:val="32"/>
        </w:rPr>
        <w:t xml:space="preserve"> i Københavns Kommune</w:t>
      </w:r>
    </w:p>
    <w:p w:rsidR="00383F99" w:rsidRPr="00383F99" w:rsidRDefault="0075196F" w:rsidP="00383F99">
      <w:pPr>
        <w:jc w:val="center"/>
        <w:rPr>
          <w:i/>
        </w:rPr>
      </w:pPr>
      <w:r>
        <w:rPr>
          <w:i/>
        </w:rPr>
        <w:t>Af 6. f</w:t>
      </w:r>
      <w:r w:rsidR="00383F99">
        <w:rPr>
          <w:i/>
        </w:rPr>
        <w:t>ebruar 2014</w:t>
      </w:r>
    </w:p>
    <w:p w:rsidR="00383F99" w:rsidRPr="00247AFA" w:rsidRDefault="00383F99" w:rsidP="00383F99">
      <w:pPr>
        <w:rPr>
          <w:i/>
          <w:sz w:val="28"/>
        </w:rPr>
      </w:pPr>
    </w:p>
    <w:p w:rsidR="00383F99" w:rsidRDefault="00383F99" w:rsidP="00383F99">
      <w:pPr>
        <w:rPr>
          <w:b/>
          <w:sz w:val="25"/>
          <w:szCs w:val="25"/>
        </w:rPr>
      </w:pPr>
    </w:p>
    <w:p w:rsidR="00383F99" w:rsidRDefault="00383F99" w:rsidP="00383F99">
      <w:pPr>
        <w:rPr>
          <w:b/>
          <w:sz w:val="25"/>
          <w:szCs w:val="25"/>
        </w:rPr>
      </w:pPr>
    </w:p>
    <w:p w:rsidR="00383F99" w:rsidRPr="00BB61C0" w:rsidRDefault="00383F99" w:rsidP="00383F99">
      <w:pPr>
        <w:rPr>
          <w:b/>
          <w:i/>
          <w:sz w:val="26"/>
          <w:szCs w:val="26"/>
        </w:rPr>
      </w:pPr>
      <w:r w:rsidRPr="00BB61C0">
        <w:rPr>
          <w:b/>
          <w:i/>
          <w:sz w:val="26"/>
          <w:szCs w:val="26"/>
        </w:rPr>
        <w:t>Opgave</w:t>
      </w:r>
      <w:r>
        <w:rPr>
          <w:b/>
          <w:i/>
          <w:sz w:val="26"/>
          <w:szCs w:val="26"/>
        </w:rPr>
        <w:t>r</w:t>
      </w:r>
      <w:r w:rsidRPr="00BB61C0">
        <w:rPr>
          <w:b/>
          <w:i/>
          <w:sz w:val="26"/>
          <w:szCs w:val="26"/>
        </w:rPr>
        <w:t xml:space="preserve"> til selvstændig opgavevaretagelse</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p>
    <w:p w:rsidR="00383F99" w:rsidRDefault="00383F99" w:rsidP="00383F99">
      <w:pPr>
        <w:rPr>
          <w:sz w:val="25"/>
          <w:szCs w:val="25"/>
        </w:rPr>
      </w:pPr>
      <w:r>
        <w:rPr>
          <w:sz w:val="25"/>
          <w:szCs w:val="25"/>
        </w:rPr>
        <w:t>I henhold til § 65d, stk. 2, nr. 10, i lov om kommunernes styrelse henlægger Københavns Borgerrepræsentation følgende opgave til lokaludvalgets selvstændige varetagelse:</w:t>
      </w:r>
    </w:p>
    <w:p w:rsidR="00383F99" w:rsidRDefault="00383F99" w:rsidP="00383F99">
      <w:pPr>
        <w:rPr>
          <w:sz w:val="25"/>
          <w:szCs w:val="25"/>
        </w:rPr>
      </w:pPr>
      <w:r>
        <w:rPr>
          <w:sz w:val="25"/>
          <w:szCs w:val="25"/>
        </w:rPr>
        <w:t xml:space="preserve">Udmøntning af årlige puljemidler til tværgående, bydelsrelaterede, dialogskabende og/eller netværksdannende aktiviteter for borgere og brugere i lokalområdet. </w:t>
      </w:r>
      <w:r w:rsidRPr="0091384F">
        <w:rPr>
          <w:sz w:val="25"/>
          <w:szCs w:val="25"/>
        </w:rPr>
        <w:t>Borgerrepræsentationen</w:t>
      </w:r>
      <w:r>
        <w:rPr>
          <w:sz w:val="25"/>
          <w:szCs w:val="25"/>
        </w:rPr>
        <w:t xml:space="preserve"> fastsætter puljens størrelse. Lokaludvalget fastlægger selv de nærmere kriterier for tildeling af puljemidler.</w:t>
      </w:r>
    </w:p>
    <w:p w:rsidR="00383F99" w:rsidRDefault="00383F99" w:rsidP="00383F99">
      <w:pPr>
        <w:ind w:firstLine="360"/>
        <w:rPr>
          <w:sz w:val="25"/>
          <w:szCs w:val="25"/>
        </w:rPr>
      </w:pPr>
      <w:r>
        <w:rPr>
          <w:sz w:val="25"/>
          <w:szCs w:val="25"/>
        </w:rPr>
        <w:t xml:space="preserve">Stk. 2.  Økonomiforvaltningen varetager sekretariatsfunktionen for kommunens Lokaludvalg. </w:t>
      </w:r>
    </w:p>
    <w:p w:rsidR="00383F99" w:rsidRDefault="00383F99" w:rsidP="00383F99">
      <w:pPr>
        <w:rPr>
          <w:sz w:val="25"/>
          <w:szCs w:val="25"/>
        </w:rPr>
      </w:pPr>
    </w:p>
    <w:p w:rsidR="00383F99" w:rsidRDefault="00383F99" w:rsidP="00383F99">
      <w:pPr>
        <w:rPr>
          <w:sz w:val="25"/>
          <w:szCs w:val="25"/>
        </w:rPr>
      </w:pPr>
    </w:p>
    <w:p w:rsidR="00383F99" w:rsidRPr="00BB61C0" w:rsidRDefault="00383F99" w:rsidP="00383F99">
      <w:pPr>
        <w:rPr>
          <w:b/>
          <w:i/>
          <w:sz w:val="26"/>
          <w:szCs w:val="26"/>
        </w:rPr>
      </w:pPr>
      <w:r w:rsidRPr="00BB61C0">
        <w:rPr>
          <w:b/>
          <w:i/>
          <w:sz w:val="26"/>
          <w:szCs w:val="26"/>
        </w:rPr>
        <w:t>Geografisk område for lokaludvalget</w:t>
      </w:r>
    </w:p>
    <w:p w:rsidR="00383F99" w:rsidRDefault="00383F99" w:rsidP="00383F99">
      <w:pPr>
        <w:rPr>
          <w:b/>
          <w:sz w:val="26"/>
          <w:szCs w:val="26"/>
        </w:rPr>
      </w:pPr>
    </w:p>
    <w:p w:rsidR="00383F99" w:rsidRDefault="00383F99" w:rsidP="00383F99">
      <w:pPr>
        <w:rPr>
          <w:b/>
          <w:sz w:val="26"/>
          <w:szCs w:val="26"/>
        </w:rPr>
      </w:pPr>
      <w:r w:rsidRPr="005F6D5E">
        <w:rPr>
          <w:b/>
          <w:sz w:val="26"/>
          <w:szCs w:val="26"/>
        </w:rPr>
        <w:t>§ 2.</w:t>
      </w:r>
    </w:p>
    <w:p w:rsidR="00383F99" w:rsidRPr="00383F99" w:rsidRDefault="00383F99" w:rsidP="00383F99">
      <w:pPr>
        <w:rPr>
          <w:b/>
          <w:sz w:val="26"/>
          <w:szCs w:val="26"/>
        </w:rPr>
      </w:pPr>
      <w:r w:rsidRPr="008F3264">
        <w:rPr>
          <w:sz w:val="26"/>
          <w:szCs w:val="26"/>
        </w:rPr>
        <w:t>Der er ét lokaludvalg i hver bydel i Københavns Kommune</w:t>
      </w:r>
      <w:r>
        <w:rPr>
          <w:b/>
          <w:sz w:val="26"/>
          <w:szCs w:val="26"/>
        </w:rPr>
        <w:t>.</w:t>
      </w:r>
    </w:p>
    <w:p w:rsidR="00383F99" w:rsidRDefault="00383F99" w:rsidP="00383F99">
      <w:pPr>
        <w:rPr>
          <w:sz w:val="25"/>
          <w:szCs w:val="25"/>
        </w:rPr>
      </w:pPr>
      <w:r>
        <w:rPr>
          <w:sz w:val="25"/>
          <w:szCs w:val="25"/>
        </w:rPr>
        <w:t xml:space="preserve">Stk. 2. To bydele, Vesterbro bydel samt Indre By bydel, har dog hver to lokaludvalg. Vesterbro Lokaludvalg og Kgs. Enghave Lokaludvalg er placeret i Vesterbro Bydel. Indre By Lokaludvalg og Christianshavns Lokaludvalg er placeret i Indre By bydel. Hvert af disse lokaludvalg skal fungere i den del af bydelen, der udgør deres område jf. den afgrænsning i rodenumre, som fremgår af bilag 1. </w:t>
      </w:r>
      <w:r w:rsidRPr="00383F99">
        <w:rPr>
          <w:sz w:val="25"/>
          <w:szCs w:val="25"/>
        </w:rPr>
        <w:t>Bydelene er afgrænset i henhold til den af Borgerrepræsentationen vedtagne bydelsinddeling</w:t>
      </w:r>
      <w:r>
        <w:rPr>
          <w:sz w:val="25"/>
          <w:szCs w:val="25"/>
        </w:rPr>
        <w:t>.</w:t>
      </w:r>
    </w:p>
    <w:p w:rsidR="00383F99" w:rsidRDefault="00383F99" w:rsidP="00383F99">
      <w:pPr>
        <w:rPr>
          <w:sz w:val="25"/>
          <w:szCs w:val="25"/>
        </w:rPr>
      </w:pPr>
      <w:r>
        <w:rPr>
          <w:sz w:val="25"/>
          <w:szCs w:val="25"/>
        </w:rPr>
        <w:t xml:space="preserve">      </w:t>
      </w:r>
    </w:p>
    <w:p w:rsidR="00383F99" w:rsidRDefault="00383F99" w:rsidP="00383F99">
      <w:pPr>
        <w:tabs>
          <w:tab w:val="left" w:pos="360"/>
        </w:tabs>
        <w:rPr>
          <w:sz w:val="25"/>
          <w:szCs w:val="25"/>
        </w:rPr>
      </w:pPr>
      <w:r>
        <w:rPr>
          <w:sz w:val="25"/>
          <w:szCs w:val="25"/>
        </w:rPr>
        <w:t>.</w:t>
      </w:r>
    </w:p>
    <w:p w:rsidR="00383F99" w:rsidRDefault="00383F99" w:rsidP="00383F99">
      <w:pPr>
        <w:rPr>
          <w:sz w:val="25"/>
          <w:szCs w:val="25"/>
        </w:rPr>
      </w:pPr>
    </w:p>
    <w:p w:rsidR="00383F99" w:rsidRPr="00BB61C0" w:rsidRDefault="00383F99" w:rsidP="00383F99">
      <w:pPr>
        <w:rPr>
          <w:b/>
          <w:i/>
          <w:sz w:val="26"/>
          <w:szCs w:val="26"/>
        </w:rPr>
      </w:pPr>
      <w:r w:rsidRPr="00BB61C0">
        <w:rPr>
          <w:b/>
          <w:i/>
          <w:sz w:val="26"/>
          <w:szCs w:val="26"/>
        </w:rPr>
        <w:t xml:space="preserve">Sammensætning </w:t>
      </w:r>
      <w:r>
        <w:rPr>
          <w:b/>
          <w:i/>
          <w:sz w:val="26"/>
          <w:szCs w:val="26"/>
        </w:rPr>
        <w:t xml:space="preserve">m.v. </w:t>
      </w:r>
      <w:r w:rsidRPr="00BB61C0">
        <w:rPr>
          <w:b/>
          <w:i/>
          <w:sz w:val="26"/>
          <w:szCs w:val="26"/>
        </w:rPr>
        <w:t>af lokaludvalget</w:t>
      </w:r>
    </w:p>
    <w:p w:rsidR="00383F99" w:rsidRDefault="00383F99" w:rsidP="00383F99">
      <w:pPr>
        <w:rPr>
          <w:b/>
          <w:sz w:val="26"/>
          <w:szCs w:val="26"/>
        </w:rPr>
      </w:pPr>
    </w:p>
    <w:p w:rsidR="00383F99" w:rsidRDefault="00383F99" w:rsidP="00383F99">
      <w:pPr>
        <w:rPr>
          <w:sz w:val="25"/>
          <w:szCs w:val="25"/>
        </w:rPr>
      </w:pPr>
      <w:r w:rsidRPr="005F6D5E">
        <w:rPr>
          <w:b/>
          <w:sz w:val="26"/>
          <w:szCs w:val="26"/>
        </w:rPr>
        <w:t>§ 3</w:t>
      </w:r>
    </w:p>
    <w:p w:rsidR="00383F99" w:rsidRDefault="00383F99" w:rsidP="00383F99">
      <w:pPr>
        <w:rPr>
          <w:sz w:val="25"/>
          <w:szCs w:val="25"/>
        </w:rPr>
      </w:pPr>
      <w:r>
        <w:rPr>
          <w:sz w:val="25"/>
          <w:szCs w:val="25"/>
        </w:rPr>
        <w:t xml:space="preserve">Til hvert Lokaludvalg vælges efter reglerne i §§ 4-6 efter hvert kommunalvalg 23 medlemmer. For hvert medlem vælges på samme måde en 1. og en 2. suppleant. </w:t>
      </w:r>
    </w:p>
    <w:p w:rsidR="00383F99" w:rsidRDefault="00383F99" w:rsidP="00383F99">
      <w:pPr>
        <w:tabs>
          <w:tab w:val="left" w:pos="360"/>
        </w:tabs>
        <w:rPr>
          <w:sz w:val="25"/>
          <w:szCs w:val="25"/>
        </w:rPr>
      </w:pPr>
      <w:r>
        <w:rPr>
          <w:sz w:val="25"/>
          <w:szCs w:val="25"/>
        </w:rPr>
        <w:tab/>
        <w:t xml:space="preserve">Stk. 2. </w:t>
      </w:r>
      <w:r w:rsidRPr="005E079C">
        <w:rPr>
          <w:sz w:val="25"/>
          <w:szCs w:val="25"/>
        </w:rPr>
        <w:t xml:space="preserve">Medlemmer og suppleanter af lokaludvalget må ikke samtidig være medlemmer af Borgerrepræsentationen. </w:t>
      </w:r>
      <w:r w:rsidRPr="00383F99">
        <w:rPr>
          <w:sz w:val="25"/>
          <w:szCs w:val="25"/>
        </w:rPr>
        <w:t>Dog kan et medlem af eller en suppleant til et lokaludvalg fungere som stedfortræder efter § 15 i lov om kommunernes styrelse i op til én måned uden at udtræde som medlem af eller suppleant til lokaludvalget</w:t>
      </w:r>
      <w:r>
        <w:rPr>
          <w:sz w:val="25"/>
          <w:szCs w:val="25"/>
        </w:rPr>
        <w:t>.</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Pr>
          <w:sz w:val="25"/>
          <w:szCs w:val="25"/>
        </w:rPr>
        <w:tab/>
        <w:t xml:space="preserve">Stk. 3. Lokaludvalgets funktionsperiode er den kommunale valgperiode, dog således at lokaludvalget fortsætter sin virksomhed, indtil et nyt lokaludvalg er valgt efter proceduren beskrevet i §§ 4-6. </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sidRPr="008F3264">
        <w:rPr>
          <w:b/>
          <w:i/>
          <w:sz w:val="25"/>
          <w:szCs w:val="25"/>
        </w:rPr>
        <w:t>Politisk udpegede lokaludvalgsmedlemmer og suppleante</w:t>
      </w:r>
      <w:r w:rsidRPr="008F3264">
        <w:rPr>
          <w:sz w:val="25"/>
          <w:szCs w:val="25"/>
        </w:rPr>
        <w:t>r</w:t>
      </w:r>
    </w:p>
    <w:p w:rsidR="00383F99" w:rsidRDefault="00383F99" w:rsidP="00383F99">
      <w:pPr>
        <w:tabs>
          <w:tab w:val="left" w:pos="360"/>
        </w:tabs>
        <w:rPr>
          <w:sz w:val="25"/>
          <w:szCs w:val="25"/>
        </w:rPr>
      </w:pPr>
      <w:r>
        <w:rPr>
          <w:sz w:val="25"/>
          <w:szCs w:val="25"/>
        </w:rPr>
        <w:tab/>
      </w:r>
    </w:p>
    <w:p w:rsidR="00383F99" w:rsidRPr="005F6D5E" w:rsidRDefault="00383F99" w:rsidP="00383F99">
      <w:pPr>
        <w:rPr>
          <w:b/>
          <w:sz w:val="26"/>
          <w:szCs w:val="26"/>
        </w:rPr>
      </w:pPr>
      <w:r w:rsidRPr="005F6D5E">
        <w:rPr>
          <w:b/>
          <w:sz w:val="26"/>
          <w:szCs w:val="26"/>
        </w:rPr>
        <w:t xml:space="preserve">§ 4. </w:t>
      </w:r>
    </w:p>
    <w:p w:rsidR="00383F99" w:rsidRDefault="00383F99" w:rsidP="00383F99">
      <w:pPr>
        <w:tabs>
          <w:tab w:val="left" w:pos="360"/>
        </w:tabs>
        <w:rPr>
          <w:sz w:val="25"/>
          <w:szCs w:val="25"/>
        </w:rPr>
      </w:pPr>
      <w:r>
        <w:rPr>
          <w:sz w:val="25"/>
          <w:szCs w:val="25"/>
        </w:rPr>
        <w:t xml:space="preserve">For hver kandidatliste, der på tidspunktet for Borgerrepræsentationens konstituerende møde er repræsenteret i </w:t>
      </w:r>
      <w:r w:rsidRPr="001E6260">
        <w:rPr>
          <w:sz w:val="25"/>
          <w:szCs w:val="25"/>
        </w:rPr>
        <w:t>Borgerrepræsentationen</w:t>
      </w:r>
      <w:r>
        <w:rPr>
          <w:sz w:val="25"/>
          <w:szCs w:val="25"/>
        </w:rPr>
        <w:t xml:space="preserve">, udpeger borgerrepræsentationsmedlemmerne fra den pågældende kandidatliste ét medlem af lokaludvalget samt en 1. og en 2. suppleant for medlemmet, der skal være villige til at modtage hvervet og have folkeregisteradresse </w:t>
      </w:r>
      <w:r w:rsidRPr="00383F99">
        <w:rPr>
          <w:sz w:val="25"/>
          <w:szCs w:val="25"/>
        </w:rPr>
        <w:t>i den bydel og det område, hvor lokaludvalget er placeret, jf. § 2</w:t>
      </w:r>
      <w:r>
        <w:rPr>
          <w:sz w:val="25"/>
          <w:szCs w:val="25"/>
        </w:rPr>
        <w:t xml:space="preserve">. </w:t>
      </w:r>
    </w:p>
    <w:p w:rsidR="00383F99" w:rsidRDefault="00383F99" w:rsidP="00383F99">
      <w:pPr>
        <w:tabs>
          <w:tab w:val="left" w:pos="360"/>
        </w:tabs>
        <w:rPr>
          <w:sz w:val="25"/>
          <w:szCs w:val="25"/>
        </w:rPr>
      </w:pPr>
      <w:r>
        <w:rPr>
          <w:sz w:val="25"/>
          <w:szCs w:val="25"/>
        </w:rPr>
        <w:t xml:space="preserve">Stk. 2. Når et medlem eller en suppleant ophører med at have folkeregisteradresse i bydelen </w:t>
      </w:r>
      <w:r w:rsidRPr="00383F99">
        <w:rPr>
          <w:sz w:val="25"/>
          <w:szCs w:val="25"/>
        </w:rPr>
        <w:t>og i området, jf. § 2</w:t>
      </w:r>
      <w:r>
        <w:rPr>
          <w:sz w:val="25"/>
          <w:szCs w:val="25"/>
        </w:rPr>
        <w:t xml:space="preserve">, udtræder den pågældende af Lokaludvalget. </w:t>
      </w:r>
    </w:p>
    <w:p w:rsidR="00383F99" w:rsidRDefault="00383F99" w:rsidP="00383F99">
      <w:pPr>
        <w:tabs>
          <w:tab w:val="left" w:pos="360"/>
        </w:tabs>
        <w:rPr>
          <w:sz w:val="25"/>
          <w:szCs w:val="25"/>
        </w:rPr>
      </w:pPr>
      <w:r>
        <w:rPr>
          <w:sz w:val="25"/>
          <w:szCs w:val="25"/>
        </w:rPr>
        <w:tab/>
        <w:t>Stk. 3. Udtræder et medlem i valgperiodens løb af lokaludvalget, indtræder 1. suppleanten for medlemmet, såfremt vedkommende fortsat opfylder betingelserne i stk. 1. Hvis 1. suppleanten ikke fortsat opfylder betingelserne i stk. 1, indtræder 2. suppleanten, såfremt vedkommende fortsat opfylder betingelserne i stk. 1. Ledigblevne pladser som 1. suppleant indtages af 2. suppleanten. Ledigblevne pladser som 2. suppleant besættes efter reglen i stk. 1.</w:t>
      </w:r>
    </w:p>
    <w:p w:rsidR="00383F99" w:rsidRDefault="00383F99" w:rsidP="00383F99">
      <w:pPr>
        <w:tabs>
          <w:tab w:val="left" w:pos="360"/>
        </w:tabs>
        <w:rPr>
          <w:sz w:val="25"/>
          <w:szCs w:val="25"/>
        </w:rPr>
      </w:pPr>
      <w:r>
        <w:rPr>
          <w:sz w:val="25"/>
          <w:szCs w:val="25"/>
        </w:rPr>
        <w:tab/>
        <w:t>Stk. 4. Borgerrepræsentationen træffer beslutning om, hvorvidt et medlem er pligtigt at udtræde, og hvorvidt betingelserne for suppleantens indtræden er opfyldt.</w:t>
      </w:r>
    </w:p>
    <w:p w:rsidR="00383F99" w:rsidRDefault="00383F99" w:rsidP="00383F99">
      <w:pPr>
        <w:tabs>
          <w:tab w:val="left" w:pos="360"/>
        </w:tabs>
        <w:rPr>
          <w:sz w:val="25"/>
          <w:szCs w:val="25"/>
        </w:rPr>
      </w:pPr>
    </w:p>
    <w:p w:rsidR="00383F99" w:rsidRDefault="00383F99" w:rsidP="00383F99">
      <w:pPr>
        <w:tabs>
          <w:tab w:val="left" w:pos="360"/>
        </w:tabs>
        <w:rPr>
          <w:sz w:val="25"/>
          <w:szCs w:val="25"/>
        </w:rPr>
      </w:pPr>
    </w:p>
    <w:p w:rsidR="00383F99" w:rsidRPr="008F3264" w:rsidRDefault="00383F99" w:rsidP="00383F99">
      <w:pPr>
        <w:tabs>
          <w:tab w:val="left" w:pos="360"/>
        </w:tabs>
        <w:rPr>
          <w:i/>
          <w:sz w:val="25"/>
          <w:szCs w:val="25"/>
        </w:rPr>
      </w:pPr>
      <w:r w:rsidRPr="008F3264">
        <w:rPr>
          <w:b/>
          <w:i/>
          <w:sz w:val="26"/>
          <w:szCs w:val="26"/>
        </w:rPr>
        <w:t>Lokaludvalgsmedlemmer og suppleanter fra foreninger m.v.</w:t>
      </w:r>
    </w:p>
    <w:p w:rsidR="00383F99" w:rsidRDefault="00383F99" w:rsidP="00383F99">
      <w:pPr>
        <w:tabs>
          <w:tab w:val="left" w:pos="360"/>
        </w:tabs>
        <w:rPr>
          <w:sz w:val="25"/>
          <w:szCs w:val="25"/>
        </w:rPr>
      </w:pPr>
    </w:p>
    <w:p w:rsidR="00383F99" w:rsidRDefault="00383F99" w:rsidP="00383F99">
      <w:pPr>
        <w:tabs>
          <w:tab w:val="left" w:pos="360"/>
        </w:tabs>
        <w:rPr>
          <w:b/>
          <w:sz w:val="26"/>
          <w:szCs w:val="26"/>
        </w:rPr>
      </w:pPr>
      <w:r w:rsidRPr="005F6D5E">
        <w:rPr>
          <w:b/>
          <w:sz w:val="26"/>
          <w:szCs w:val="26"/>
        </w:rPr>
        <w:t>§ 5</w:t>
      </w:r>
      <w:r>
        <w:rPr>
          <w:b/>
          <w:sz w:val="26"/>
          <w:szCs w:val="26"/>
        </w:rPr>
        <w:t xml:space="preserve">. </w:t>
      </w:r>
    </w:p>
    <w:p w:rsidR="00383F99" w:rsidRDefault="00383F99" w:rsidP="00383F99">
      <w:pPr>
        <w:tabs>
          <w:tab w:val="left" w:pos="360"/>
        </w:tabs>
        <w:rPr>
          <w:sz w:val="25"/>
          <w:szCs w:val="25"/>
        </w:rPr>
      </w:pPr>
      <w:r>
        <w:rPr>
          <w:sz w:val="25"/>
          <w:szCs w:val="25"/>
        </w:rPr>
        <w:t>Borgerrepræsentationen udpeger efter indstilling i overensstemmelse med § 6 så mange medlemmer af hvert lokaludvalg samt en 1. og en 2. suppleant for hvert medlem, at det samlede medlemstal for lokaludvalget bliver 23. Såfremt en interessegruppe indstiller færre repræsentanter til valg som medlemmer og 1. og 2. suppleanter, end den i § 6, stk. 2, nævnte fordelingsliste angiver, udpeger Borgerrepræsentationen uden indstilling de overskydende medlemmer og suppleanter.</w:t>
      </w:r>
    </w:p>
    <w:p w:rsidR="00383F99" w:rsidRDefault="00383F99" w:rsidP="00383F99">
      <w:pPr>
        <w:tabs>
          <w:tab w:val="left" w:pos="360"/>
        </w:tabs>
        <w:rPr>
          <w:sz w:val="25"/>
          <w:szCs w:val="25"/>
        </w:rPr>
      </w:pPr>
      <w:r>
        <w:rPr>
          <w:sz w:val="25"/>
          <w:szCs w:val="25"/>
        </w:rPr>
        <w:tab/>
        <w:t xml:space="preserve">Stk. 2. </w:t>
      </w:r>
      <w:r w:rsidRPr="00BC14A5">
        <w:rPr>
          <w:sz w:val="25"/>
          <w:szCs w:val="25"/>
        </w:rPr>
        <w:t>Medlemmer og suppleanter udpeget efter stk. 1 skal være villige til at modtage valget.</w:t>
      </w:r>
      <w:r>
        <w:rPr>
          <w:sz w:val="25"/>
          <w:szCs w:val="25"/>
        </w:rPr>
        <w:t xml:space="preserve"> Medlemmer og suppleanter udpeget efter indstilling skal tillige repræsentere lokale foreninger, frivillige organisationer, brugerbestyrelser på skole-, idræts-, ældre- og daginstitutionsområdet og lignende, som forestår eller deltager i lokale aktiviteter i bydelen </w:t>
      </w:r>
      <w:r w:rsidRPr="00383F99">
        <w:rPr>
          <w:sz w:val="25"/>
          <w:szCs w:val="25"/>
        </w:rPr>
        <w:t>og i området, jf. § 2</w:t>
      </w:r>
      <w:r>
        <w:rPr>
          <w:sz w:val="25"/>
          <w:szCs w:val="25"/>
        </w:rPr>
        <w:t xml:space="preserve">. </w:t>
      </w:r>
    </w:p>
    <w:p w:rsidR="00383F99" w:rsidRDefault="00383F99" w:rsidP="00383F99">
      <w:pPr>
        <w:tabs>
          <w:tab w:val="left" w:pos="360"/>
        </w:tabs>
        <w:rPr>
          <w:sz w:val="25"/>
          <w:szCs w:val="25"/>
        </w:rPr>
      </w:pPr>
      <w:r>
        <w:rPr>
          <w:sz w:val="25"/>
          <w:szCs w:val="25"/>
        </w:rPr>
        <w:tab/>
        <w:t xml:space="preserve">Stk. </w:t>
      </w:r>
      <w:r w:rsidRPr="00383F99">
        <w:rPr>
          <w:sz w:val="25"/>
          <w:szCs w:val="25"/>
        </w:rPr>
        <w:t>3</w:t>
      </w:r>
      <w:r>
        <w:rPr>
          <w:sz w:val="25"/>
          <w:szCs w:val="25"/>
        </w:rPr>
        <w:t xml:space="preserve">. Når </w:t>
      </w:r>
      <w:bookmarkStart w:id="0" w:name="OLE_LINK1"/>
      <w:r>
        <w:rPr>
          <w:sz w:val="25"/>
          <w:szCs w:val="25"/>
        </w:rPr>
        <w:t>en lokal forening, frivillig organisation, brugerbestyrelse på skole-, idræts-, ældre- og daginstitutionsområdet eller lignende</w:t>
      </w:r>
      <w:bookmarkEnd w:id="0"/>
      <w:r>
        <w:rPr>
          <w:sz w:val="25"/>
          <w:szCs w:val="25"/>
        </w:rPr>
        <w:t>, ophører med at forestå eller deltage i lokale aktiviteter i bydelen eller området, jf. § 2, stk. 2, udtræder medlemmer, der er repræsentanter for</w:t>
      </w:r>
      <w:r w:rsidRPr="005B40A4">
        <w:rPr>
          <w:sz w:val="25"/>
          <w:szCs w:val="25"/>
        </w:rPr>
        <w:t xml:space="preserve"> </w:t>
      </w:r>
      <w:r>
        <w:rPr>
          <w:sz w:val="25"/>
          <w:szCs w:val="25"/>
        </w:rPr>
        <w:t xml:space="preserve">den pågældende lokale forening, frivillige organisation, brugerbestyrelse på skole-, idræts-, ældre- og daginstitutionsområdet eller lignende af Lokaludvalget. </w:t>
      </w:r>
    </w:p>
    <w:p w:rsidR="00383F99" w:rsidRDefault="00383F99" w:rsidP="00383F99">
      <w:pPr>
        <w:tabs>
          <w:tab w:val="left" w:pos="360"/>
        </w:tabs>
        <w:rPr>
          <w:sz w:val="25"/>
          <w:szCs w:val="25"/>
        </w:rPr>
      </w:pPr>
      <w:r>
        <w:rPr>
          <w:sz w:val="25"/>
          <w:szCs w:val="25"/>
        </w:rPr>
        <w:t xml:space="preserve">Stk. 4. Udtræder et medlem i valgperiodens løb af lokaludvalget, indtræder 1. suppleanten for medlemmet, såfremt vedkommende fortsat opfylder betingelserne i stk. 2. Hvis 1. suppleanten ikke fortsat opfylder betingelserne i stk. 2, indtræder 2. suppleanten, såfremt vedkommende fortsat opfylder betingelserne i stk. 2. Ledigblevne pladser som 1. suppleant indtages af 2. suppleanten. </w:t>
      </w:r>
    </w:p>
    <w:p w:rsidR="00383F99" w:rsidRDefault="00383F99" w:rsidP="00383F99">
      <w:pPr>
        <w:tabs>
          <w:tab w:val="left" w:pos="360"/>
        </w:tabs>
        <w:rPr>
          <w:sz w:val="25"/>
          <w:szCs w:val="25"/>
        </w:rPr>
      </w:pPr>
      <w:r>
        <w:rPr>
          <w:sz w:val="25"/>
          <w:szCs w:val="25"/>
        </w:rPr>
        <w:tab/>
        <w:t xml:space="preserve">Stk. 5. </w:t>
      </w:r>
      <w:r w:rsidRPr="005248FC">
        <w:rPr>
          <w:sz w:val="25"/>
          <w:szCs w:val="25"/>
        </w:rPr>
        <w:t xml:space="preserve">Opstår der i løbet af valgperioden </w:t>
      </w:r>
      <w:r>
        <w:rPr>
          <w:sz w:val="25"/>
          <w:szCs w:val="25"/>
        </w:rPr>
        <w:t xml:space="preserve">en </w:t>
      </w:r>
      <w:r w:rsidRPr="005248FC">
        <w:rPr>
          <w:sz w:val="25"/>
          <w:szCs w:val="25"/>
        </w:rPr>
        <w:t>ledig plads som 2. suppleant</w:t>
      </w:r>
      <w:r>
        <w:rPr>
          <w:sz w:val="25"/>
          <w:szCs w:val="25"/>
        </w:rPr>
        <w:t>, indstiller den interessegruppe, der efter den i § 6, stk. 2, nævnte fordelingsliste er berettiget til den ledige plads, en ny repræsentant til Borgerrepræsentationen.</w:t>
      </w:r>
    </w:p>
    <w:p w:rsidR="00383F99" w:rsidRDefault="00383F99" w:rsidP="00383F99">
      <w:pPr>
        <w:tabs>
          <w:tab w:val="left" w:pos="360"/>
        </w:tabs>
        <w:rPr>
          <w:sz w:val="25"/>
          <w:szCs w:val="25"/>
        </w:rPr>
      </w:pPr>
      <w:r>
        <w:rPr>
          <w:sz w:val="25"/>
          <w:szCs w:val="25"/>
        </w:rPr>
        <w:t xml:space="preserve">Såfremt interessegruppen ikke indstiller en repræsentant, besættes pladsen efter reglen i stk. 1, 2.pkt. </w:t>
      </w:r>
    </w:p>
    <w:p w:rsidR="00383F99" w:rsidRDefault="00383F99" w:rsidP="00383F99">
      <w:pPr>
        <w:tabs>
          <w:tab w:val="left" w:pos="360"/>
        </w:tabs>
        <w:rPr>
          <w:sz w:val="25"/>
          <w:szCs w:val="25"/>
        </w:rPr>
      </w:pPr>
      <w:r w:rsidRPr="005248FC">
        <w:rPr>
          <w:sz w:val="25"/>
          <w:szCs w:val="25"/>
        </w:rPr>
        <w:t>Opstår der ledige pladser som medlemmer og 1. suppleanter, der ikke k</w:t>
      </w:r>
      <w:r>
        <w:rPr>
          <w:sz w:val="25"/>
          <w:szCs w:val="25"/>
        </w:rPr>
        <w:t xml:space="preserve">an besættes efter reglen i </w:t>
      </w:r>
      <w:r w:rsidRPr="005248FC">
        <w:rPr>
          <w:sz w:val="25"/>
          <w:szCs w:val="25"/>
        </w:rPr>
        <w:t>stk. 4, besættes disse pladser efter regle</w:t>
      </w:r>
      <w:r>
        <w:rPr>
          <w:sz w:val="25"/>
          <w:szCs w:val="25"/>
        </w:rPr>
        <w:t>r</w:t>
      </w:r>
      <w:r w:rsidRPr="005248FC">
        <w:rPr>
          <w:sz w:val="25"/>
          <w:szCs w:val="25"/>
        </w:rPr>
        <w:t>n</w:t>
      </w:r>
      <w:r>
        <w:rPr>
          <w:sz w:val="25"/>
          <w:szCs w:val="25"/>
        </w:rPr>
        <w:t>e</w:t>
      </w:r>
      <w:r w:rsidRPr="005248FC">
        <w:rPr>
          <w:sz w:val="25"/>
          <w:szCs w:val="25"/>
        </w:rPr>
        <w:t xml:space="preserve"> i 1.</w:t>
      </w:r>
      <w:r>
        <w:rPr>
          <w:sz w:val="25"/>
          <w:szCs w:val="25"/>
        </w:rPr>
        <w:t xml:space="preserve"> og 2.</w:t>
      </w:r>
      <w:r w:rsidRPr="005248FC">
        <w:rPr>
          <w:sz w:val="25"/>
          <w:szCs w:val="25"/>
        </w:rPr>
        <w:t xml:space="preserve"> pkt.</w:t>
      </w:r>
    </w:p>
    <w:p w:rsidR="00383F99" w:rsidRDefault="00383F99" w:rsidP="00383F99">
      <w:pPr>
        <w:tabs>
          <w:tab w:val="left" w:pos="360"/>
        </w:tabs>
        <w:rPr>
          <w:sz w:val="25"/>
          <w:szCs w:val="25"/>
        </w:rPr>
      </w:pPr>
      <w:r>
        <w:rPr>
          <w:sz w:val="25"/>
          <w:szCs w:val="25"/>
        </w:rPr>
        <w:tab/>
        <w:t>Stk. 6. Borgerrepræsentationen træffer beslutning om, hvorvidt et medlem er pligtigt at udtræde, og hvorvidt betingelserne for suppleantens indtræden er opfyldt.</w:t>
      </w:r>
    </w:p>
    <w:p w:rsidR="00383F99" w:rsidRDefault="00383F99" w:rsidP="00383F99">
      <w:pPr>
        <w:tabs>
          <w:tab w:val="left" w:pos="360"/>
        </w:tabs>
        <w:rPr>
          <w:sz w:val="25"/>
          <w:szCs w:val="25"/>
        </w:rPr>
      </w:pPr>
    </w:p>
    <w:p w:rsidR="00383F99" w:rsidRPr="00690842" w:rsidRDefault="00383F99" w:rsidP="00383F99">
      <w:pPr>
        <w:tabs>
          <w:tab w:val="left" w:pos="360"/>
        </w:tabs>
        <w:rPr>
          <w:b/>
          <w:sz w:val="25"/>
          <w:szCs w:val="25"/>
        </w:rPr>
      </w:pPr>
      <w:r w:rsidRPr="00690842">
        <w:rPr>
          <w:b/>
          <w:sz w:val="25"/>
          <w:szCs w:val="25"/>
        </w:rPr>
        <w:t>§ 6</w:t>
      </w:r>
    </w:p>
    <w:p w:rsidR="00383F99" w:rsidRDefault="00383F99" w:rsidP="00383F99">
      <w:pPr>
        <w:tabs>
          <w:tab w:val="left" w:pos="360"/>
        </w:tabs>
        <w:rPr>
          <w:sz w:val="25"/>
          <w:szCs w:val="25"/>
        </w:rPr>
      </w:pPr>
      <w:r>
        <w:rPr>
          <w:sz w:val="25"/>
          <w:szCs w:val="25"/>
        </w:rPr>
        <w:t xml:space="preserve">Efter hvert kommunalvalg indbyder Københavns Kommune lokale foreninger, frivillige organisationer, brugerbestyrelser på skole-, idræts-, ældre og daginstitutionsområdet eller lignende, som forestår eller deltager i lokale aktiviteter i hvert lokaludvalgs bydel og område, jf. § 2, til at deltage med hver én repræsentant i et opstillingsmøde, hvor der efter reglerne i stk. 2 – 3 vedtages en fordelingsliste og indstilles medlemmer og suppleanter til lokaludvalgene. </w:t>
      </w:r>
    </w:p>
    <w:p w:rsidR="00383F99" w:rsidRDefault="00383F99" w:rsidP="00383F99">
      <w:pPr>
        <w:tabs>
          <w:tab w:val="left" w:pos="360"/>
        </w:tabs>
        <w:rPr>
          <w:sz w:val="25"/>
          <w:szCs w:val="25"/>
        </w:rPr>
      </w:pPr>
      <w:r>
        <w:rPr>
          <w:sz w:val="25"/>
          <w:szCs w:val="25"/>
        </w:rPr>
        <w:tab/>
        <w:t xml:space="preserve">Stk. 2. </w:t>
      </w:r>
      <w:r w:rsidRPr="00383F99">
        <w:rPr>
          <w:sz w:val="25"/>
          <w:szCs w:val="25"/>
        </w:rPr>
        <w:t>På mødet behandles et forslag til fordelingsliste udarbejdet af det afgående lokaludvalg. Forslaget til fordelingsliste skal angive, hvilke interessegrupper, der skal være repræsenteret i lokaludvalget, og hvor mange indstillinger til valg som medlemmer og 1. og 2. suppleanter, hver interessegruppe skal foretage. Såfremt der ikke foreligger et udkast til fordelingsliste udarbejdet af det afgående lokaludvalg, behandles det i bilag 2 indeholdte forslag til fordelingsliste. På mødet stemmes om ændringsforslag til forslaget til fordelingsliste</w:t>
      </w:r>
      <w:r>
        <w:rPr>
          <w:sz w:val="25"/>
          <w:szCs w:val="25"/>
        </w:rPr>
        <w:t xml:space="preserve">. </w:t>
      </w:r>
    </w:p>
    <w:p w:rsidR="00383F99" w:rsidRDefault="00383F99" w:rsidP="00383F99">
      <w:pPr>
        <w:tabs>
          <w:tab w:val="left" w:pos="360"/>
        </w:tabs>
        <w:rPr>
          <w:sz w:val="25"/>
          <w:szCs w:val="25"/>
        </w:rPr>
      </w:pPr>
    </w:p>
    <w:p w:rsidR="00383F99" w:rsidRDefault="00383F99" w:rsidP="00383F99">
      <w:pPr>
        <w:tabs>
          <w:tab w:val="left" w:pos="360"/>
        </w:tabs>
        <w:rPr>
          <w:sz w:val="25"/>
          <w:szCs w:val="25"/>
        </w:rPr>
      </w:pPr>
      <w:r>
        <w:rPr>
          <w:sz w:val="25"/>
          <w:szCs w:val="25"/>
        </w:rPr>
        <w:tab/>
        <w:t>Stk. 3. Den enkelte interessegruppe indstiller det antal medlemmer til bydelens eller områdets lokaludvalg, som den således vedtagne fordelingsliste angiver, samt en 1. og en 2. suppleant for hvert medlem. Medlemmerne og suppleanterne skal opfylde valgbetingelserne jf. § 5, stk. 2.</w:t>
      </w:r>
    </w:p>
    <w:p w:rsidR="00383F99" w:rsidRDefault="00383F99" w:rsidP="00383F99">
      <w:pPr>
        <w:rPr>
          <w:b/>
          <w:i/>
          <w:sz w:val="26"/>
          <w:szCs w:val="26"/>
        </w:rPr>
      </w:pPr>
    </w:p>
    <w:p w:rsidR="00383F99" w:rsidRDefault="00383F99" w:rsidP="00383F99">
      <w:pPr>
        <w:rPr>
          <w:b/>
          <w:i/>
          <w:sz w:val="26"/>
          <w:szCs w:val="26"/>
        </w:rPr>
      </w:pPr>
      <w:r>
        <w:rPr>
          <w:b/>
          <w:i/>
          <w:sz w:val="26"/>
          <w:szCs w:val="26"/>
        </w:rPr>
        <w:t>Valg af formand og næstformand</w:t>
      </w:r>
    </w:p>
    <w:p w:rsidR="00383F99" w:rsidRPr="00085636" w:rsidRDefault="00383F99" w:rsidP="00383F99">
      <w:pPr>
        <w:rPr>
          <w:b/>
          <w:i/>
          <w:sz w:val="26"/>
          <w:szCs w:val="26"/>
        </w:rPr>
      </w:pPr>
    </w:p>
    <w:p w:rsidR="00383F99" w:rsidRDefault="00383F99" w:rsidP="00383F99">
      <w:pPr>
        <w:rPr>
          <w:sz w:val="25"/>
          <w:szCs w:val="25"/>
        </w:rPr>
      </w:pPr>
      <w:r w:rsidRPr="005F6D5E">
        <w:rPr>
          <w:b/>
          <w:sz w:val="26"/>
          <w:szCs w:val="26"/>
        </w:rPr>
        <w:t xml:space="preserve">§ </w:t>
      </w:r>
      <w:r>
        <w:rPr>
          <w:b/>
          <w:sz w:val="26"/>
          <w:szCs w:val="26"/>
        </w:rPr>
        <w:t>7</w:t>
      </w:r>
      <w:r w:rsidRPr="005F6D5E">
        <w:rPr>
          <w:b/>
          <w:sz w:val="26"/>
          <w:szCs w:val="26"/>
        </w:rPr>
        <w:t>.</w:t>
      </w:r>
    </w:p>
    <w:p w:rsidR="00383F99" w:rsidRDefault="00383F99" w:rsidP="00383F99">
      <w:pPr>
        <w:rPr>
          <w:sz w:val="25"/>
          <w:szCs w:val="25"/>
        </w:rPr>
      </w:pPr>
      <w:r>
        <w:rPr>
          <w:sz w:val="25"/>
          <w:szCs w:val="25"/>
        </w:rPr>
        <w:t>Det ældste medlem (i alder) indkalder til lokaludvalgets konstituerende møde.</w:t>
      </w:r>
    </w:p>
    <w:p w:rsidR="00383F99" w:rsidRDefault="00383F99" w:rsidP="00383F99">
      <w:pPr>
        <w:ind w:firstLine="360"/>
        <w:rPr>
          <w:sz w:val="25"/>
          <w:szCs w:val="25"/>
        </w:rPr>
      </w:pPr>
      <w:r>
        <w:rPr>
          <w:sz w:val="25"/>
          <w:szCs w:val="25"/>
        </w:rPr>
        <w:t xml:space="preserve">Stk. 2. Lokaludvalgets formand vælges ved almindeligt flertalsvalg af og blandt udvalgets medlemmer på udvalgets konstituerende møde. Valget ledes af det ældste (i alder) medlem af udvalget. Så snart valget af formand har fundet sted, vælger lokaludvalget blandt sine medlemmer en næstformand eller </w:t>
      </w:r>
      <w:r w:rsidRPr="00383F99">
        <w:rPr>
          <w:sz w:val="25"/>
          <w:szCs w:val="25"/>
        </w:rPr>
        <w:t>en første og en anden næstformand</w:t>
      </w:r>
      <w:r>
        <w:rPr>
          <w:sz w:val="25"/>
          <w:szCs w:val="25"/>
        </w:rPr>
        <w:t xml:space="preserve"> til i nævnte rækkefølge at fungere i formandens forfald, jf. § 19. Valget ledes af den nyvalgte formand eller i dennes forfald af det medlem, der har ledet formandsvalget og foregår i øvrigt efter samme regler som for dette. </w:t>
      </w:r>
    </w:p>
    <w:p w:rsidR="00383F99" w:rsidRPr="00CF211A" w:rsidRDefault="00383F99" w:rsidP="00383F99">
      <w:pPr>
        <w:rPr>
          <w:sz w:val="25"/>
          <w:szCs w:val="25"/>
        </w:rPr>
      </w:pPr>
      <w:r w:rsidRPr="00685A44">
        <w:rPr>
          <w:color w:val="FF0000"/>
          <w:sz w:val="25"/>
          <w:szCs w:val="25"/>
        </w:rPr>
        <w:t xml:space="preserve">      </w:t>
      </w:r>
      <w:r>
        <w:rPr>
          <w:sz w:val="25"/>
          <w:szCs w:val="25"/>
        </w:rPr>
        <w:t>Stk. 3</w:t>
      </w:r>
      <w:r w:rsidRPr="00CF211A">
        <w:rPr>
          <w:sz w:val="25"/>
          <w:szCs w:val="25"/>
        </w:rPr>
        <w:t>. Intet medlem af lokaludvalget er forpligtet til at modtage valg til formand eller næstformand.</w:t>
      </w:r>
    </w:p>
    <w:p w:rsidR="00383F99" w:rsidRPr="00437ED9" w:rsidRDefault="00383F99" w:rsidP="00383F99">
      <w:pPr>
        <w:tabs>
          <w:tab w:val="left" w:pos="360"/>
        </w:tabs>
        <w:rPr>
          <w:sz w:val="25"/>
          <w:szCs w:val="25"/>
        </w:rPr>
      </w:pPr>
      <w:r>
        <w:rPr>
          <w:sz w:val="25"/>
          <w:szCs w:val="25"/>
        </w:rPr>
        <w:lastRenderedPageBreak/>
        <w:t xml:space="preserve">     </w:t>
      </w:r>
      <w:r>
        <w:rPr>
          <w:sz w:val="25"/>
          <w:szCs w:val="25"/>
        </w:rPr>
        <w:tab/>
        <w:t>Stk. 4. Når en formand eller næstformand fratræder sit hverv, dør eller udtræder af lokaludvalget, foretages nyt valg for resten af lokaludvalgets funktionsperiode.</w:t>
      </w:r>
    </w:p>
    <w:p w:rsidR="00383F99" w:rsidRDefault="00383F99" w:rsidP="00383F99">
      <w:pPr>
        <w:rPr>
          <w:sz w:val="25"/>
          <w:szCs w:val="25"/>
        </w:rPr>
      </w:pPr>
    </w:p>
    <w:p w:rsidR="00383F99" w:rsidRDefault="00383F99" w:rsidP="00383F99">
      <w:pPr>
        <w:rPr>
          <w:b/>
          <w:i/>
          <w:sz w:val="26"/>
          <w:szCs w:val="26"/>
        </w:rPr>
      </w:pPr>
      <w:r w:rsidRPr="006A2601">
        <w:rPr>
          <w:b/>
          <w:i/>
          <w:sz w:val="26"/>
          <w:szCs w:val="26"/>
        </w:rPr>
        <w:t>Mødevirksomhed</w:t>
      </w:r>
    </w:p>
    <w:p w:rsidR="00383F99" w:rsidRDefault="00383F99" w:rsidP="00383F99">
      <w:pPr>
        <w:rPr>
          <w:b/>
          <w:sz w:val="26"/>
          <w:szCs w:val="26"/>
        </w:rPr>
      </w:pPr>
      <w:r w:rsidRPr="005F6D5E">
        <w:rPr>
          <w:b/>
          <w:sz w:val="26"/>
          <w:szCs w:val="26"/>
        </w:rPr>
        <w:t xml:space="preserve">§ </w:t>
      </w:r>
      <w:r>
        <w:rPr>
          <w:b/>
          <w:sz w:val="26"/>
          <w:szCs w:val="26"/>
        </w:rPr>
        <w:t>8</w:t>
      </w:r>
      <w:r w:rsidRPr="005F6D5E">
        <w:rPr>
          <w:b/>
          <w:sz w:val="26"/>
          <w:szCs w:val="26"/>
        </w:rPr>
        <w:t>.</w:t>
      </w:r>
    </w:p>
    <w:p w:rsidR="00383F99" w:rsidRPr="00383F99" w:rsidRDefault="00383F99" w:rsidP="00383F99">
      <w:pPr>
        <w:rPr>
          <w:sz w:val="26"/>
          <w:szCs w:val="26"/>
        </w:rPr>
      </w:pPr>
      <w:r w:rsidRPr="00243A0B">
        <w:rPr>
          <w:sz w:val="26"/>
          <w:szCs w:val="26"/>
        </w:rPr>
        <w:t>Lokaludvalget beslutter hvornår og hvor ordinære møder skal afholdes. Mødeplanen offentliggøres i begyndelsen af hvert regnskabsår</w:t>
      </w:r>
      <w:r>
        <w:rPr>
          <w:sz w:val="26"/>
          <w:szCs w:val="26"/>
        </w:rPr>
        <w:t xml:space="preserve"> på kommunens hjemmeside (www.kk.dk)</w:t>
      </w:r>
      <w:r w:rsidRPr="00243A0B">
        <w:rPr>
          <w:sz w:val="26"/>
          <w:szCs w:val="26"/>
        </w:rPr>
        <w:t>. Ordinært møde afholdes som regel mindst én gang om måneden. Tid og sted for mødet offentliggøres</w:t>
      </w:r>
      <w:r>
        <w:rPr>
          <w:sz w:val="26"/>
          <w:szCs w:val="26"/>
        </w:rPr>
        <w:t xml:space="preserve"> på kommunens hjemmeside</w:t>
      </w:r>
      <w:r w:rsidRPr="00243A0B">
        <w:rPr>
          <w:sz w:val="26"/>
          <w:szCs w:val="26"/>
        </w:rPr>
        <w:t>.</w:t>
      </w:r>
    </w:p>
    <w:p w:rsidR="00383F99" w:rsidRDefault="00383F99" w:rsidP="00383F99">
      <w:pPr>
        <w:tabs>
          <w:tab w:val="left" w:pos="360"/>
        </w:tabs>
        <w:rPr>
          <w:sz w:val="25"/>
          <w:szCs w:val="25"/>
        </w:rPr>
      </w:pPr>
      <w:r>
        <w:rPr>
          <w:sz w:val="25"/>
          <w:szCs w:val="25"/>
        </w:rPr>
        <w:t>Stk. 2. Ekstraordinære møder afholdes, når formanden finder det fornødent, eller når mindst en tredjedel af medlemmerne forlanger det. Formanden fastsætter tid og sted for de ekstraordinære møders afholdelse, hvilket så vidt muligt offentliggøres på kommunens hjemmeside.</w:t>
      </w:r>
    </w:p>
    <w:p w:rsidR="00383F99" w:rsidRDefault="00383F99" w:rsidP="00383F99">
      <w:pPr>
        <w:tabs>
          <w:tab w:val="left" w:pos="360"/>
        </w:tabs>
        <w:rPr>
          <w:sz w:val="25"/>
          <w:szCs w:val="25"/>
        </w:rPr>
      </w:pPr>
      <w:r>
        <w:rPr>
          <w:sz w:val="25"/>
          <w:szCs w:val="25"/>
        </w:rPr>
        <w:tab/>
        <w:t>Stk. 3. Lokaludvalget kan fastsætte regler om varigheden af sine møder.</w:t>
      </w:r>
    </w:p>
    <w:p w:rsidR="00383F99" w:rsidRDefault="00383F99" w:rsidP="00383F99">
      <w:pPr>
        <w:tabs>
          <w:tab w:val="left" w:pos="360"/>
        </w:tabs>
        <w:rPr>
          <w:sz w:val="25"/>
          <w:szCs w:val="25"/>
        </w:rPr>
      </w:pPr>
      <w:r>
        <w:rPr>
          <w:sz w:val="25"/>
          <w:szCs w:val="25"/>
        </w:rPr>
        <w:tab/>
        <w:t xml:space="preserve">Stk. 4. Formanden sørger for, at </w:t>
      </w:r>
      <w:r w:rsidRPr="00383F99">
        <w:rPr>
          <w:sz w:val="25"/>
          <w:szCs w:val="25"/>
        </w:rPr>
        <w:t>en dagsorden og det fornødne materiale til bedømmelse af de sager, der er optaget på dagsordenen, udsendes til medlemmerne senest 4 hverdage inden mødet. Kan en sag ikke udsættes, kan lokaludvalget træffe beslutning, selv om dagsordenen og det fornødne materiale ikke er udsendt inden for fristen. Formanden skal sørge for, at det fremgår af dagsordenen, hvis dagsordenen eller det fornødne materiale ikke udsendes inden for fristen. Begrundelsen for, at sagen ikke kan udsendes, skal ligeledes fremgå af dagsordenen</w:t>
      </w:r>
      <w:r>
        <w:rPr>
          <w:sz w:val="25"/>
          <w:szCs w:val="25"/>
        </w:rPr>
        <w:t>.</w:t>
      </w:r>
    </w:p>
    <w:p w:rsidR="00383F99" w:rsidRDefault="00383F99" w:rsidP="00383F99">
      <w:pPr>
        <w:tabs>
          <w:tab w:val="left" w:pos="360"/>
        </w:tabs>
        <w:rPr>
          <w:sz w:val="25"/>
          <w:szCs w:val="25"/>
        </w:rPr>
      </w:pPr>
      <w:r>
        <w:rPr>
          <w:sz w:val="25"/>
          <w:szCs w:val="25"/>
        </w:rPr>
        <w:tab/>
        <w:t>Stk.5. Lokaludvalget kan beslutte, hvorvidt og på hvilken måde medlemmerne kan forlange, at der til brug for behandlingen af sagerne tilvejebringes oplysninger eller ydes teknisk bistand fra sekretariatet for lokaludvalget.</w:t>
      </w:r>
    </w:p>
    <w:p w:rsidR="00383F99" w:rsidRDefault="00383F99" w:rsidP="00383F99">
      <w:pPr>
        <w:tabs>
          <w:tab w:val="left" w:pos="360"/>
        </w:tabs>
        <w:rPr>
          <w:sz w:val="25"/>
          <w:szCs w:val="25"/>
        </w:rPr>
      </w:pPr>
      <w:r>
        <w:rPr>
          <w:sz w:val="25"/>
          <w:szCs w:val="25"/>
        </w:rPr>
        <w:tab/>
        <w:t xml:space="preserve">Stk. 6. En fortegnelse over de sager, der vil komme til behandling på lokaludvalgets møde, samt en udskrift af beslutningsprotokollen skal med de begrænsninger, der følger af lovgivningens regler om tavshedspligt, så vidt muligt være fremlagt et eller flere steder i bydelen, samt på kommunens hjemmeside. </w:t>
      </w:r>
    </w:p>
    <w:p w:rsidR="00383F99" w:rsidRPr="00E00446" w:rsidRDefault="00383F99" w:rsidP="00383F99">
      <w:pPr>
        <w:rPr>
          <w:b/>
          <w:sz w:val="25"/>
          <w:szCs w:val="25"/>
        </w:rPr>
      </w:pPr>
      <w:r w:rsidRPr="00E00446">
        <w:rPr>
          <w:b/>
          <w:sz w:val="25"/>
          <w:szCs w:val="25"/>
        </w:rPr>
        <w:t xml:space="preserve">§ </w:t>
      </w:r>
      <w:r>
        <w:rPr>
          <w:b/>
          <w:sz w:val="25"/>
          <w:szCs w:val="25"/>
        </w:rPr>
        <w:t>9</w:t>
      </w:r>
      <w:r w:rsidRPr="00E00446">
        <w:rPr>
          <w:b/>
          <w:sz w:val="25"/>
          <w:szCs w:val="25"/>
        </w:rPr>
        <w:t>.</w:t>
      </w:r>
    </w:p>
    <w:p w:rsidR="00383F99" w:rsidRDefault="00383F99" w:rsidP="00383F99">
      <w:pPr>
        <w:rPr>
          <w:sz w:val="25"/>
          <w:szCs w:val="25"/>
        </w:rPr>
      </w:pPr>
      <w:r>
        <w:rPr>
          <w:sz w:val="25"/>
          <w:szCs w:val="25"/>
        </w:rPr>
        <w:t>Lokaludvalget udøver sin virksomhed i møder, der er offentlige.</w:t>
      </w:r>
    </w:p>
    <w:p w:rsidR="00383F99" w:rsidRPr="00CF211A" w:rsidRDefault="00383F99" w:rsidP="00383F99">
      <w:pPr>
        <w:tabs>
          <w:tab w:val="left" w:pos="360"/>
        </w:tabs>
        <w:rPr>
          <w:sz w:val="25"/>
          <w:szCs w:val="25"/>
        </w:rPr>
      </w:pPr>
      <w:r>
        <w:rPr>
          <w:sz w:val="25"/>
          <w:szCs w:val="25"/>
        </w:rPr>
        <w:tab/>
        <w:t>Stk. 2. Lokaludvalget kan bestemme, at en sag skal behandles for lukkede døre, når dette findes nødvendigt på grund af sagens beskaffenhed. Spørgsmålet om, hvorvidt en sag giver grundlag for dørlukning, forhandles for lukkede døre, hvis dette bestemmes af lokaludvalget eller formanden.</w:t>
      </w:r>
    </w:p>
    <w:p w:rsidR="00383F99" w:rsidRPr="00383F99" w:rsidRDefault="00383F99" w:rsidP="00383F99">
      <w:pPr>
        <w:tabs>
          <w:tab w:val="left" w:pos="360"/>
        </w:tabs>
        <w:rPr>
          <w:sz w:val="25"/>
          <w:szCs w:val="25"/>
        </w:rPr>
      </w:pPr>
      <w:r>
        <w:rPr>
          <w:sz w:val="25"/>
          <w:szCs w:val="25"/>
        </w:rPr>
        <w:lastRenderedPageBreak/>
        <w:tab/>
        <w:t>Stk. 3. Lokaludvalget kan tillade personer, der er ansat i kommunen, at overvære behandlingen af sager for lukkede døre. Lokaludvalget kan tilkalde andre personer til at overvære en sags behandling for lukkede døre, når det er ønskeligt af hensyn til sagens oplysning.</w:t>
      </w:r>
    </w:p>
    <w:p w:rsidR="00383F99" w:rsidRDefault="00383F99" w:rsidP="00383F99">
      <w:pPr>
        <w:rPr>
          <w:b/>
          <w:i/>
          <w:sz w:val="26"/>
          <w:szCs w:val="26"/>
        </w:rPr>
      </w:pPr>
    </w:p>
    <w:p w:rsidR="00383F99" w:rsidRDefault="00383F99" w:rsidP="00383F99">
      <w:pPr>
        <w:rPr>
          <w:b/>
          <w:i/>
          <w:sz w:val="26"/>
          <w:szCs w:val="26"/>
        </w:rPr>
      </w:pPr>
      <w:r>
        <w:rPr>
          <w:b/>
          <w:i/>
          <w:sz w:val="26"/>
          <w:szCs w:val="26"/>
        </w:rPr>
        <w:t>Beslutningsdygtighed</w:t>
      </w:r>
    </w:p>
    <w:p w:rsidR="00383F99" w:rsidRDefault="00383F99" w:rsidP="00383F99">
      <w:pPr>
        <w:rPr>
          <w:b/>
          <w:sz w:val="26"/>
          <w:szCs w:val="26"/>
        </w:rPr>
      </w:pPr>
    </w:p>
    <w:p w:rsidR="00383F99" w:rsidRPr="006A2601" w:rsidRDefault="00383F99" w:rsidP="00383F99">
      <w:pPr>
        <w:rPr>
          <w:b/>
          <w:sz w:val="26"/>
          <w:szCs w:val="26"/>
        </w:rPr>
      </w:pPr>
      <w:r w:rsidRPr="005F6D5E">
        <w:rPr>
          <w:b/>
          <w:sz w:val="26"/>
          <w:szCs w:val="26"/>
        </w:rPr>
        <w:t xml:space="preserve">§ </w:t>
      </w:r>
      <w:r>
        <w:rPr>
          <w:b/>
          <w:sz w:val="26"/>
          <w:szCs w:val="26"/>
        </w:rPr>
        <w:t>10</w:t>
      </w:r>
      <w:r w:rsidRPr="005F6D5E">
        <w:rPr>
          <w:b/>
          <w:sz w:val="26"/>
          <w:szCs w:val="26"/>
        </w:rPr>
        <w:t>.</w:t>
      </w:r>
    </w:p>
    <w:p w:rsidR="00383F99" w:rsidRDefault="00383F99" w:rsidP="00383F99">
      <w:pPr>
        <w:rPr>
          <w:sz w:val="25"/>
          <w:szCs w:val="25"/>
        </w:rPr>
      </w:pPr>
      <w:r>
        <w:rPr>
          <w:sz w:val="25"/>
          <w:szCs w:val="25"/>
        </w:rPr>
        <w:t>Lokaludvalget er beslutningsdygtig, når mindst halvdelen af medlemmerne er til stede.</w:t>
      </w:r>
    </w:p>
    <w:p w:rsidR="00383F99" w:rsidRDefault="00383F99" w:rsidP="00383F99">
      <w:pPr>
        <w:rPr>
          <w:sz w:val="25"/>
          <w:szCs w:val="25"/>
        </w:rPr>
      </w:pPr>
      <w:r>
        <w:rPr>
          <w:sz w:val="25"/>
          <w:szCs w:val="25"/>
        </w:rPr>
        <w:t xml:space="preserve">    Stk. 2. Beslutninger træffes med stemmeflertal.</w:t>
      </w:r>
    </w:p>
    <w:p w:rsidR="00383F99" w:rsidRDefault="00383F99" w:rsidP="00383F99">
      <w:pPr>
        <w:rPr>
          <w:sz w:val="25"/>
          <w:szCs w:val="25"/>
        </w:rPr>
      </w:pPr>
      <w:r>
        <w:rPr>
          <w:sz w:val="25"/>
          <w:szCs w:val="25"/>
        </w:rPr>
        <w:t xml:space="preserve">    Stk. 3. En sag undergives kun én behandling. Lokaludvalget kan dog vedtage, at bestemte typer af sager skal undergives to behandlinger. Ved 1. behandling stemmes ikke om sagens indhold, men alene om dens overgang til 2. behandling.</w:t>
      </w:r>
    </w:p>
    <w:p w:rsidR="00383F99" w:rsidRPr="0056590F" w:rsidRDefault="00383F99" w:rsidP="00383F99">
      <w:pPr>
        <w:tabs>
          <w:tab w:val="left" w:pos="360"/>
        </w:tabs>
        <w:rPr>
          <w:sz w:val="25"/>
          <w:szCs w:val="25"/>
        </w:rPr>
      </w:pPr>
      <w:r>
        <w:rPr>
          <w:sz w:val="25"/>
          <w:szCs w:val="25"/>
        </w:rPr>
        <w:t xml:space="preserve">    Stk. 4. Lokaludvalget fastsætter selv sin forretningsorden inden for regulativets rammer og lovgivning i øvrigt.</w:t>
      </w:r>
    </w:p>
    <w:p w:rsidR="00383F99" w:rsidRDefault="00383F99" w:rsidP="00383F99">
      <w:pPr>
        <w:rPr>
          <w:sz w:val="25"/>
          <w:szCs w:val="25"/>
        </w:rPr>
      </w:pPr>
    </w:p>
    <w:p w:rsidR="00383F99" w:rsidRPr="006A2601" w:rsidRDefault="00383F99" w:rsidP="00383F99">
      <w:pPr>
        <w:rPr>
          <w:b/>
          <w:i/>
          <w:sz w:val="26"/>
          <w:szCs w:val="26"/>
        </w:rPr>
      </w:pPr>
      <w:r w:rsidRPr="006A2601">
        <w:rPr>
          <w:b/>
          <w:i/>
          <w:sz w:val="26"/>
          <w:szCs w:val="26"/>
        </w:rPr>
        <w:t>Beslutningsprotokol</w:t>
      </w:r>
      <w:r>
        <w:rPr>
          <w:b/>
          <w:i/>
          <w:sz w:val="26"/>
          <w:szCs w:val="26"/>
        </w:rPr>
        <w:t>len</w:t>
      </w:r>
      <w:r w:rsidRPr="006A2601">
        <w:rPr>
          <w:b/>
          <w:i/>
          <w:sz w:val="26"/>
          <w:szCs w:val="26"/>
        </w:rPr>
        <w:t xml:space="preserve"> </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r>
        <w:rPr>
          <w:b/>
          <w:sz w:val="26"/>
          <w:szCs w:val="26"/>
        </w:rPr>
        <w:t>1</w:t>
      </w:r>
      <w:r w:rsidRPr="005F6D5E">
        <w:rPr>
          <w:b/>
          <w:sz w:val="26"/>
          <w:szCs w:val="26"/>
        </w:rPr>
        <w:t>.</w:t>
      </w:r>
    </w:p>
    <w:p w:rsidR="00383F99" w:rsidRDefault="00383F99" w:rsidP="00383F99">
      <w:pPr>
        <w:rPr>
          <w:sz w:val="25"/>
          <w:szCs w:val="25"/>
        </w:rPr>
      </w:pPr>
      <w:r>
        <w:rPr>
          <w:sz w:val="25"/>
          <w:szCs w:val="25"/>
        </w:rPr>
        <w:t>Lokaludvalgets beslutninger indføres i en beslutningsprotokol, der efter hvert møde underskrives af de medlemmer, som har deltaget i mødet.</w:t>
      </w:r>
    </w:p>
    <w:p w:rsidR="00383F99" w:rsidRDefault="00383F99" w:rsidP="00383F99">
      <w:pPr>
        <w:tabs>
          <w:tab w:val="left" w:pos="360"/>
        </w:tabs>
        <w:rPr>
          <w:sz w:val="25"/>
          <w:szCs w:val="25"/>
        </w:rPr>
      </w:pPr>
      <w:r>
        <w:rPr>
          <w:sz w:val="25"/>
          <w:szCs w:val="25"/>
        </w:rPr>
        <w:tab/>
        <w:t>Stk. 2. Ethvert medlem, som har deltaget på mødet, kan forlange sin afvigende mening kort tilført beslutningsprotokollen og ved sager, der skal fremsendes til anden myndighed, kræve, at denne samtidig gøres bekendt med indholdet af protokollen. Det pågældende medlem kan ved sagens fremsendelse ledsage denne med en begrundelse for sit standpunkt.</w:t>
      </w:r>
    </w:p>
    <w:p w:rsidR="00383F99" w:rsidRDefault="00383F99" w:rsidP="00383F99">
      <w:pPr>
        <w:tabs>
          <w:tab w:val="left" w:pos="360"/>
        </w:tabs>
        <w:rPr>
          <w:sz w:val="25"/>
          <w:szCs w:val="25"/>
        </w:rPr>
      </w:pPr>
    </w:p>
    <w:p w:rsidR="00383F99" w:rsidRPr="00383F99" w:rsidRDefault="00383F99" w:rsidP="00383F99">
      <w:pPr>
        <w:tabs>
          <w:tab w:val="left" w:pos="360"/>
        </w:tabs>
        <w:rPr>
          <w:b/>
          <w:i/>
          <w:sz w:val="25"/>
          <w:szCs w:val="25"/>
        </w:rPr>
      </w:pPr>
      <w:r>
        <w:rPr>
          <w:b/>
          <w:i/>
          <w:sz w:val="25"/>
          <w:szCs w:val="25"/>
        </w:rPr>
        <w:t>Medlemmernes initiativret</w:t>
      </w:r>
    </w:p>
    <w:p w:rsidR="00383F99" w:rsidRDefault="00383F99" w:rsidP="00383F99">
      <w:pPr>
        <w:tabs>
          <w:tab w:val="left" w:pos="360"/>
        </w:tabs>
        <w:rPr>
          <w:b/>
          <w:sz w:val="25"/>
          <w:szCs w:val="25"/>
        </w:rPr>
      </w:pPr>
      <w:r>
        <w:rPr>
          <w:b/>
          <w:sz w:val="25"/>
          <w:szCs w:val="25"/>
        </w:rPr>
        <w:t>§ 12.</w:t>
      </w:r>
    </w:p>
    <w:p w:rsidR="00383F99" w:rsidRPr="00383F99" w:rsidRDefault="00383F99" w:rsidP="00383F99">
      <w:pPr>
        <w:tabs>
          <w:tab w:val="left" w:pos="360"/>
        </w:tabs>
        <w:rPr>
          <w:b/>
          <w:sz w:val="25"/>
          <w:szCs w:val="25"/>
        </w:rPr>
      </w:pPr>
      <w:r>
        <w:rPr>
          <w:sz w:val="25"/>
          <w:szCs w:val="25"/>
        </w:rPr>
        <w:t xml:space="preserve">Ethvert medlem af lokaludvalget kan for dette indbringe ethvert spørgsmål om lokaludvalgets anliggender samt fremsætte forslag til beslutninger herom. </w:t>
      </w:r>
    </w:p>
    <w:p w:rsidR="00383F99" w:rsidRPr="00323AAB" w:rsidRDefault="00383F99" w:rsidP="00383F99">
      <w:pPr>
        <w:tabs>
          <w:tab w:val="left" w:pos="360"/>
        </w:tabs>
        <w:rPr>
          <w:sz w:val="25"/>
          <w:szCs w:val="25"/>
        </w:rPr>
      </w:pPr>
    </w:p>
    <w:p w:rsidR="00383F99" w:rsidRDefault="00383F99" w:rsidP="00383F99">
      <w:pPr>
        <w:tabs>
          <w:tab w:val="left" w:pos="360"/>
        </w:tabs>
        <w:rPr>
          <w:sz w:val="25"/>
          <w:szCs w:val="25"/>
        </w:rPr>
      </w:pPr>
    </w:p>
    <w:p w:rsidR="00383F99" w:rsidRPr="006A2601" w:rsidRDefault="00383F99" w:rsidP="00383F99">
      <w:pPr>
        <w:rPr>
          <w:b/>
          <w:i/>
          <w:sz w:val="26"/>
          <w:szCs w:val="26"/>
        </w:rPr>
      </w:pPr>
      <w:r>
        <w:rPr>
          <w:b/>
          <w:i/>
          <w:sz w:val="26"/>
          <w:szCs w:val="26"/>
        </w:rPr>
        <w:t xml:space="preserve">Medlemmernes </w:t>
      </w:r>
      <w:proofErr w:type="spellStart"/>
      <w:r>
        <w:rPr>
          <w:b/>
          <w:i/>
          <w:sz w:val="26"/>
          <w:szCs w:val="26"/>
        </w:rPr>
        <w:t>s</w:t>
      </w:r>
      <w:r w:rsidRPr="006A2601">
        <w:rPr>
          <w:b/>
          <w:i/>
          <w:sz w:val="26"/>
          <w:szCs w:val="26"/>
        </w:rPr>
        <w:t>tandsningsret</w:t>
      </w:r>
      <w:proofErr w:type="spellEnd"/>
      <w:r w:rsidRPr="006A2601">
        <w:rPr>
          <w:b/>
          <w:i/>
          <w:sz w:val="26"/>
          <w:szCs w:val="26"/>
        </w:rPr>
        <w:t xml:space="preserve"> </w:t>
      </w:r>
    </w:p>
    <w:p w:rsidR="00383F99" w:rsidRDefault="00383F99" w:rsidP="00383F99">
      <w:pPr>
        <w:rPr>
          <w:b/>
          <w:sz w:val="26"/>
          <w:szCs w:val="26"/>
        </w:rPr>
      </w:pPr>
    </w:p>
    <w:p w:rsidR="00383F99" w:rsidRDefault="00383F99" w:rsidP="00383F99">
      <w:pPr>
        <w:rPr>
          <w:sz w:val="25"/>
          <w:szCs w:val="25"/>
        </w:rPr>
      </w:pPr>
      <w:r w:rsidRPr="005F6D5E">
        <w:rPr>
          <w:b/>
          <w:sz w:val="26"/>
          <w:szCs w:val="26"/>
        </w:rPr>
        <w:t>§ 1</w:t>
      </w:r>
      <w:r>
        <w:rPr>
          <w:b/>
          <w:sz w:val="26"/>
          <w:szCs w:val="26"/>
        </w:rPr>
        <w:t>3.</w:t>
      </w:r>
    </w:p>
    <w:p w:rsidR="00383F99" w:rsidRDefault="00383F99" w:rsidP="00383F99">
      <w:pPr>
        <w:rPr>
          <w:sz w:val="25"/>
          <w:szCs w:val="25"/>
        </w:rPr>
      </w:pPr>
      <w:r>
        <w:rPr>
          <w:sz w:val="25"/>
          <w:szCs w:val="25"/>
        </w:rPr>
        <w:t>Ethvert medlem af lokaludvalget kan standse udførelsen af en beslutning, som udvalget har truffet i forhold til den opgave, som Borgerrepræsentationen har henlagt til lokaludvalgets selvstændige varetagelse jf. § 1.</w:t>
      </w:r>
    </w:p>
    <w:p w:rsidR="00383F99" w:rsidRDefault="00383F99" w:rsidP="00383F99">
      <w:pPr>
        <w:tabs>
          <w:tab w:val="left" w:pos="360"/>
        </w:tabs>
        <w:rPr>
          <w:sz w:val="25"/>
          <w:szCs w:val="25"/>
        </w:rPr>
      </w:pPr>
      <w:r>
        <w:rPr>
          <w:sz w:val="25"/>
          <w:szCs w:val="25"/>
        </w:rPr>
        <w:tab/>
        <w:t xml:space="preserve">Stk. 2. Det pågældende medlem skal på mødet erklære til beslutningsprotokollen, at vedkommende ønsker sagen indbragt til afgørelse af </w:t>
      </w:r>
      <w:r w:rsidRPr="002D32DC">
        <w:rPr>
          <w:sz w:val="25"/>
          <w:szCs w:val="25"/>
        </w:rPr>
        <w:t>Borgerrepræsentationen</w:t>
      </w:r>
      <w:r>
        <w:rPr>
          <w:sz w:val="25"/>
          <w:szCs w:val="25"/>
        </w:rPr>
        <w:t xml:space="preserve"> og så vidt muligt begrunde erklæringen. </w:t>
      </w:r>
      <w:r w:rsidRPr="00383F99">
        <w:rPr>
          <w:sz w:val="25"/>
          <w:szCs w:val="25"/>
        </w:rPr>
        <w:t>Begrundelse af erklæringen er ikke en betingelse for, at medlemmet kan kræve sagen indbragt for Borgerrepræsentationen</w:t>
      </w:r>
      <w:r>
        <w:rPr>
          <w:sz w:val="25"/>
          <w:szCs w:val="25"/>
        </w:rPr>
        <w:t>.</w:t>
      </w:r>
    </w:p>
    <w:p w:rsidR="00383F99" w:rsidRPr="00383F99" w:rsidRDefault="00383F99" w:rsidP="00383F99">
      <w:pPr>
        <w:tabs>
          <w:tab w:val="left" w:pos="360"/>
        </w:tabs>
        <w:rPr>
          <w:sz w:val="25"/>
          <w:szCs w:val="25"/>
        </w:rPr>
      </w:pPr>
      <w:r>
        <w:rPr>
          <w:sz w:val="25"/>
          <w:szCs w:val="25"/>
        </w:rPr>
        <w:tab/>
        <w:t xml:space="preserve">Stk. 3. </w:t>
      </w:r>
      <w:r w:rsidRPr="002D32DC">
        <w:rPr>
          <w:sz w:val="25"/>
          <w:szCs w:val="25"/>
        </w:rPr>
        <w:t>Borgerrepræsentationen</w:t>
      </w:r>
      <w:r>
        <w:rPr>
          <w:sz w:val="25"/>
          <w:szCs w:val="25"/>
        </w:rPr>
        <w:t xml:space="preserve"> træffer beslutning om, hvorvidt lokaludvalgets beslutning skal bringes til udførelse eller ej. </w:t>
      </w:r>
      <w:r w:rsidRPr="00C94176">
        <w:rPr>
          <w:sz w:val="25"/>
          <w:szCs w:val="25"/>
        </w:rPr>
        <w:t>Borgerrepræsentationen</w:t>
      </w:r>
      <w:r>
        <w:rPr>
          <w:sz w:val="25"/>
          <w:szCs w:val="25"/>
        </w:rPr>
        <w:t xml:space="preserve"> kan dog også træffe beslutning om, at sagen skal sendes tilbage til endelig afgørelse i lokaludvalget.</w:t>
      </w:r>
    </w:p>
    <w:p w:rsidR="00383F99" w:rsidRDefault="00383F99" w:rsidP="00383F99">
      <w:pPr>
        <w:tabs>
          <w:tab w:val="left" w:pos="360"/>
        </w:tabs>
        <w:rPr>
          <w:b/>
          <w:i/>
          <w:sz w:val="25"/>
          <w:szCs w:val="25"/>
        </w:rPr>
      </w:pPr>
    </w:p>
    <w:p w:rsidR="00383F99" w:rsidRDefault="00383F99" w:rsidP="00383F99">
      <w:pPr>
        <w:tabs>
          <w:tab w:val="left" w:pos="360"/>
        </w:tabs>
        <w:rPr>
          <w:b/>
          <w:i/>
          <w:sz w:val="25"/>
          <w:szCs w:val="25"/>
        </w:rPr>
      </w:pPr>
      <w:r>
        <w:rPr>
          <w:b/>
          <w:i/>
          <w:sz w:val="25"/>
          <w:szCs w:val="25"/>
        </w:rPr>
        <w:t xml:space="preserve">Medlemmernes ret til </w:t>
      </w:r>
      <w:proofErr w:type="spellStart"/>
      <w:r>
        <w:rPr>
          <w:b/>
          <w:i/>
          <w:sz w:val="25"/>
          <w:szCs w:val="25"/>
        </w:rPr>
        <w:t>sagsindsigt</w:t>
      </w:r>
      <w:proofErr w:type="spellEnd"/>
    </w:p>
    <w:p w:rsidR="00383F99" w:rsidRDefault="00383F99" w:rsidP="00383F99">
      <w:pPr>
        <w:tabs>
          <w:tab w:val="left" w:pos="360"/>
        </w:tabs>
        <w:rPr>
          <w:b/>
          <w:i/>
          <w:sz w:val="25"/>
          <w:szCs w:val="25"/>
        </w:rPr>
      </w:pPr>
    </w:p>
    <w:p w:rsidR="00383F99" w:rsidRDefault="00383F99" w:rsidP="00383F99">
      <w:pPr>
        <w:tabs>
          <w:tab w:val="left" w:pos="360"/>
        </w:tabs>
        <w:rPr>
          <w:b/>
          <w:sz w:val="25"/>
          <w:szCs w:val="25"/>
        </w:rPr>
      </w:pPr>
      <w:r>
        <w:rPr>
          <w:b/>
          <w:sz w:val="25"/>
          <w:szCs w:val="25"/>
        </w:rPr>
        <w:t>§ 14.</w:t>
      </w:r>
    </w:p>
    <w:p w:rsidR="00383F99" w:rsidRDefault="00383F99" w:rsidP="00383F99">
      <w:pPr>
        <w:tabs>
          <w:tab w:val="left" w:pos="360"/>
        </w:tabs>
        <w:rPr>
          <w:sz w:val="25"/>
          <w:szCs w:val="25"/>
        </w:rPr>
      </w:pPr>
      <w:r>
        <w:rPr>
          <w:sz w:val="25"/>
          <w:szCs w:val="25"/>
        </w:rPr>
        <w:t xml:space="preserve">Ethvert medlem af Lokaludvalget har som led i varetagelsen af sit hverv ret til at gennemse </w:t>
      </w:r>
      <w:proofErr w:type="spellStart"/>
      <w:r>
        <w:rPr>
          <w:sz w:val="25"/>
          <w:szCs w:val="25"/>
        </w:rPr>
        <w:t>sagsmateriale</w:t>
      </w:r>
      <w:proofErr w:type="spellEnd"/>
      <w:r>
        <w:rPr>
          <w:sz w:val="25"/>
          <w:szCs w:val="25"/>
        </w:rPr>
        <w:t xml:space="preserve"> vedrørende udvalgets selvstændige opgavevaretagelse, jf. § 1, der foreligger i endelig form i kommunens administration.</w:t>
      </w:r>
    </w:p>
    <w:p w:rsidR="00383F99" w:rsidRDefault="00383F99" w:rsidP="00383F99">
      <w:pPr>
        <w:tabs>
          <w:tab w:val="left" w:pos="360"/>
        </w:tabs>
        <w:jc w:val="both"/>
        <w:rPr>
          <w:sz w:val="25"/>
          <w:szCs w:val="25"/>
        </w:rPr>
      </w:pPr>
      <w:r>
        <w:rPr>
          <w:sz w:val="25"/>
          <w:szCs w:val="25"/>
        </w:rPr>
        <w:t xml:space="preserve">    Stk. 2. Begæring om </w:t>
      </w:r>
      <w:proofErr w:type="spellStart"/>
      <w:r>
        <w:rPr>
          <w:sz w:val="25"/>
          <w:szCs w:val="25"/>
        </w:rPr>
        <w:t>sagsindsigt</w:t>
      </w:r>
      <w:proofErr w:type="spellEnd"/>
      <w:r>
        <w:rPr>
          <w:sz w:val="25"/>
          <w:szCs w:val="25"/>
        </w:rPr>
        <w:t xml:space="preserve"> efter stk. 1 skal rettes til formanden for Lokaludvalget.</w:t>
      </w:r>
    </w:p>
    <w:p w:rsidR="00383F99" w:rsidRDefault="00383F99" w:rsidP="00383F99">
      <w:pPr>
        <w:tabs>
          <w:tab w:val="left" w:pos="360"/>
        </w:tabs>
        <w:jc w:val="both"/>
        <w:rPr>
          <w:sz w:val="25"/>
          <w:szCs w:val="25"/>
        </w:rPr>
      </w:pPr>
      <w:r>
        <w:rPr>
          <w:sz w:val="25"/>
          <w:szCs w:val="25"/>
        </w:rPr>
        <w:t xml:space="preserve">Stk. 3. Retten til </w:t>
      </w:r>
      <w:proofErr w:type="spellStart"/>
      <w:r>
        <w:rPr>
          <w:sz w:val="25"/>
          <w:szCs w:val="25"/>
        </w:rPr>
        <w:t>sagsindsigt</w:t>
      </w:r>
      <w:proofErr w:type="spellEnd"/>
      <w:r>
        <w:rPr>
          <w:sz w:val="25"/>
          <w:szCs w:val="25"/>
        </w:rPr>
        <w:t xml:space="preserve"> kan begrænses, når det er nødvendigt af hensyn til sagernes ekspedition, eller når en adgang til </w:t>
      </w:r>
      <w:proofErr w:type="spellStart"/>
      <w:r>
        <w:rPr>
          <w:sz w:val="25"/>
          <w:szCs w:val="25"/>
        </w:rPr>
        <w:t>sagsindsigt</w:t>
      </w:r>
      <w:proofErr w:type="spellEnd"/>
      <w:r>
        <w:rPr>
          <w:sz w:val="25"/>
          <w:szCs w:val="25"/>
        </w:rPr>
        <w:t xml:space="preserve"> i øvrigt vil være forbundet med uforholdsmæssigt store vanskeligheder.</w:t>
      </w:r>
    </w:p>
    <w:p w:rsidR="00383F99" w:rsidRPr="00E52C15" w:rsidRDefault="00383F99" w:rsidP="00383F99">
      <w:pPr>
        <w:tabs>
          <w:tab w:val="left" w:pos="360"/>
        </w:tabs>
        <w:jc w:val="both"/>
        <w:rPr>
          <w:sz w:val="25"/>
          <w:szCs w:val="25"/>
        </w:rPr>
      </w:pPr>
      <w:r>
        <w:rPr>
          <w:sz w:val="25"/>
          <w:szCs w:val="25"/>
        </w:rPr>
        <w:t xml:space="preserve">    Stk. 4. Ethvert medlem af Lokaludvalget har ret til efter anmodning at få tilsendt kopi af </w:t>
      </w:r>
      <w:proofErr w:type="spellStart"/>
      <w:r>
        <w:rPr>
          <w:sz w:val="25"/>
          <w:szCs w:val="25"/>
        </w:rPr>
        <w:t>sagsmateriale</w:t>
      </w:r>
      <w:proofErr w:type="spellEnd"/>
      <w:r>
        <w:rPr>
          <w:sz w:val="25"/>
          <w:szCs w:val="25"/>
        </w:rPr>
        <w:t xml:space="preserve">, hvor den pågældende har ret til </w:t>
      </w:r>
      <w:proofErr w:type="spellStart"/>
      <w:r>
        <w:rPr>
          <w:sz w:val="25"/>
          <w:szCs w:val="25"/>
        </w:rPr>
        <w:t>sagsindsigt</w:t>
      </w:r>
      <w:proofErr w:type="spellEnd"/>
      <w:r>
        <w:rPr>
          <w:sz w:val="25"/>
          <w:szCs w:val="25"/>
        </w:rPr>
        <w:t xml:space="preserve">, jf. stk. 1-3. Lokaludvalget kan dog fastsætte nærmere retningslinjer for udøvelsen af retten til at få tilsendt </w:t>
      </w:r>
      <w:proofErr w:type="spellStart"/>
      <w:r>
        <w:rPr>
          <w:sz w:val="25"/>
          <w:szCs w:val="25"/>
        </w:rPr>
        <w:t>sagsmateriale</w:t>
      </w:r>
      <w:proofErr w:type="spellEnd"/>
      <w:r>
        <w:rPr>
          <w:sz w:val="25"/>
          <w:szCs w:val="25"/>
        </w:rPr>
        <w:t>, herunder begrænsninger i retten hertil, når dette findes nødvendigt.</w:t>
      </w:r>
    </w:p>
    <w:p w:rsidR="00383F99" w:rsidRDefault="00383F99" w:rsidP="00383F99">
      <w:pPr>
        <w:tabs>
          <w:tab w:val="left" w:pos="360"/>
        </w:tabs>
        <w:rPr>
          <w:sz w:val="25"/>
          <w:szCs w:val="25"/>
        </w:rPr>
      </w:pPr>
    </w:p>
    <w:p w:rsidR="00ED2F32" w:rsidRDefault="00ED2F32" w:rsidP="00383F99">
      <w:pPr>
        <w:tabs>
          <w:tab w:val="left" w:pos="360"/>
        </w:tabs>
        <w:rPr>
          <w:sz w:val="25"/>
          <w:szCs w:val="25"/>
        </w:rPr>
      </w:pPr>
    </w:p>
    <w:p w:rsidR="00383F99" w:rsidRPr="00C960EE" w:rsidRDefault="00383F99" w:rsidP="00383F99">
      <w:pPr>
        <w:rPr>
          <w:b/>
          <w:i/>
          <w:sz w:val="25"/>
          <w:szCs w:val="25"/>
        </w:rPr>
      </w:pPr>
      <w:r w:rsidRPr="00C960EE">
        <w:rPr>
          <w:b/>
          <w:i/>
          <w:sz w:val="25"/>
          <w:szCs w:val="25"/>
        </w:rPr>
        <w:lastRenderedPageBreak/>
        <w:t>Arbejdsgrupper</w:t>
      </w:r>
    </w:p>
    <w:p w:rsidR="00383F99" w:rsidRPr="00250723" w:rsidRDefault="00ED2F32" w:rsidP="00383F99">
      <w:r w:rsidRPr="00250723">
        <w:t xml:space="preserve"> </w:t>
      </w:r>
    </w:p>
    <w:p w:rsidR="00383F99" w:rsidRPr="00ED2F32" w:rsidRDefault="00383F99" w:rsidP="00383F99">
      <w:pPr>
        <w:rPr>
          <w:b/>
          <w:bCs/>
          <w:color w:val="000000"/>
          <w:sz w:val="26"/>
          <w:szCs w:val="26"/>
        </w:rPr>
      </w:pPr>
      <w:r w:rsidRPr="00ED2F32">
        <w:rPr>
          <w:b/>
          <w:bCs/>
          <w:color w:val="000000"/>
          <w:sz w:val="26"/>
          <w:szCs w:val="26"/>
        </w:rPr>
        <w:t xml:space="preserve">§ 15. </w:t>
      </w:r>
    </w:p>
    <w:p w:rsidR="00383F99" w:rsidRPr="00ED2F32" w:rsidRDefault="00383F99" w:rsidP="00383F99">
      <w:pPr>
        <w:rPr>
          <w:iCs/>
          <w:color w:val="000000"/>
          <w:sz w:val="26"/>
          <w:szCs w:val="26"/>
        </w:rPr>
      </w:pPr>
      <w:r w:rsidRPr="00ED2F32">
        <w:rPr>
          <w:iCs/>
          <w:color w:val="000000"/>
          <w:sz w:val="26"/>
          <w:szCs w:val="26"/>
        </w:rPr>
        <w:t>Lokaludvalget kan nedsætte arbejdsgrupper, fokusgrupper, dialogfora og studiekredse med forberedende og rådgivende beføjelser.</w:t>
      </w:r>
    </w:p>
    <w:p w:rsidR="00383F99" w:rsidRPr="00250723" w:rsidRDefault="00383F99" w:rsidP="00383F99">
      <w:r w:rsidRPr="00ED2F32">
        <w:rPr>
          <w:iCs/>
          <w:color w:val="000000"/>
          <w:sz w:val="26"/>
          <w:szCs w:val="26"/>
        </w:rPr>
        <w:t>Stk.2. Arbejdsgrupper, der udarbejder indstilling til lokaludvalgets afgørelse om tildeling af puljemidler kan alene have deltagelse af medlemmer af og suppleanter til lokaludvalget.</w:t>
      </w:r>
    </w:p>
    <w:p w:rsidR="00383F99" w:rsidRDefault="00383F99" w:rsidP="00383F99">
      <w:pPr>
        <w:tabs>
          <w:tab w:val="left" w:pos="360"/>
        </w:tabs>
        <w:rPr>
          <w:sz w:val="25"/>
          <w:szCs w:val="25"/>
        </w:rPr>
      </w:pPr>
    </w:p>
    <w:p w:rsidR="00383F99" w:rsidRPr="006A2601" w:rsidRDefault="00383F99" w:rsidP="00383F99">
      <w:pPr>
        <w:tabs>
          <w:tab w:val="left" w:pos="360"/>
        </w:tabs>
        <w:rPr>
          <w:b/>
          <w:i/>
          <w:sz w:val="26"/>
          <w:szCs w:val="26"/>
        </w:rPr>
      </w:pPr>
      <w:r>
        <w:rPr>
          <w:b/>
          <w:i/>
          <w:sz w:val="26"/>
          <w:szCs w:val="26"/>
        </w:rPr>
        <w:t xml:space="preserve">Inhabilitet </w:t>
      </w:r>
    </w:p>
    <w:p w:rsidR="00383F99" w:rsidRDefault="00383F99" w:rsidP="00383F99">
      <w:pPr>
        <w:rPr>
          <w:sz w:val="25"/>
          <w:szCs w:val="25"/>
        </w:rPr>
      </w:pPr>
      <w:r>
        <w:rPr>
          <w:b/>
          <w:sz w:val="26"/>
          <w:szCs w:val="26"/>
        </w:rPr>
        <w:t xml:space="preserve"> § 16 </w:t>
      </w:r>
      <w:r>
        <w:rPr>
          <w:sz w:val="25"/>
          <w:szCs w:val="25"/>
        </w:rPr>
        <w:t>Lokaludvalget træffer beslutning om, hvorvidt et medlem har en sådan interesse i en sag, at vedkommende er udelukket fra at deltage i lokaludvalgets forhandling og afstemning om sagen.</w:t>
      </w:r>
    </w:p>
    <w:p w:rsidR="00383F99" w:rsidRDefault="00383F99" w:rsidP="00383F99">
      <w:pPr>
        <w:tabs>
          <w:tab w:val="left" w:pos="360"/>
        </w:tabs>
        <w:rPr>
          <w:sz w:val="25"/>
          <w:szCs w:val="25"/>
        </w:rPr>
      </w:pPr>
      <w:r>
        <w:rPr>
          <w:sz w:val="25"/>
          <w:szCs w:val="25"/>
        </w:rPr>
        <w:tab/>
        <w:t>Stk. 2. Et medlem skal underrette udvalget, hvis der foreligger forhold, der kan give anledning til tvivl om vedkommendes habilitet. Medlemmet underretter inden udvalgsmødet formanden herom.</w:t>
      </w:r>
    </w:p>
    <w:p w:rsidR="00383F99" w:rsidRPr="0007784B" w:rsidRDefault="00383F99" w:rsidP="00383F99">
      <w:pPr>
        <w:tabs>
          <w:tab w:val="left" w:pos="360"/>
        </w:tabs>
        <w:rPr>
          <w:sz w:val="25"/>
          <w:szCs w:val="25"/>
        </w:rPr>
      </w:pPr>
      <w:r>
        <w:rPr>
          <w:sz w:val="25"/>
          <w:szCs w:val="25"/>
        </w:rPr>
        <w:tab/>
        <w:t xml:space="preserve">Stk. 3. Når et medlem må forventes at blive erklæret for inhabilt i forhold til en sag, der skal behandles i lokaludvalgets møde, indkalder formanden det pågældende medlems </w:t>
      </w:r>
      <w:r w:rsidRPr="0007784B">
        <w:rPr>
          <w:sz w:val="25"/>
          <w:szCs w:val="25"/>
        </w:rPr>
        <w:t>1.</w:t>
      </w:r>
      <w:r>
        <w:rPr>
          <w:sz w:val="25"/>
          <w:szCs w:val="25"/>
        </w:rPr>
        <w:t xml:space="preserve"> </w:t>
      </w:r>
      <w:r w:rsidRPr="0007784B">
        <w:rPr>
          <w:sz w:val="25"/>
          <w:szCs w:val="25"/>
        </w:rPr>
        <w:t>suppleant til at deltage i sagens behandling. Såfremt 1. suppleanten er forhindret i at deltage, indkalder formanden 2. suppleanten.</w:t>
      </w:r>
    </w:p>
    <w:p w:rsidR="00383F99" w:rsidRPr="0007784B" w:rsidRDefault="00383F99" w:rsidP="00383F99"/>
    <w:p w:rsidR="00383F99" w:rsidRPr="006A2601" w:rsidRDefault="00383F99" w:rsidP="00383F99">
      <w:pPr>
        <w:tabs>
          <w:tab w:val="left" w:pos="360"/>
        </w:tabs>
        <w:rPr>
          <w:b/>
          <w:i/>
          <w:sz w:val="26"/>
          <w:szCs w:val="26"/>
        </w:rPr>
      </w:pPr>
      <w:r w:rsidRPr="006A2601">
        <w:rPr>
          <w:b/>
          <w:i/>
          <w:sz w:val="26"/>
          <w:szCs w:val="26"/>
        </w:rPr>
        <w:t>Indkaldelse af suppleant</w:t>
      </w:r>
      <w:r>
        <w:rPr>
          <w:b/>
          <w:i/>
          <w:sz w:val="26"/>
          <w:szCs w:val="26"/>
        </w:rPr>
        <w:t>er</w:t>
      </w:r>
    </w:p>
    <w:p w:rsidR="00ED2F32" w:rsidRDefault="00383F99" w:rsidP="00383F99">
      <w:pPr>
        <w:tabs>
          <w:tab w:val="left" w:pos="360"/>
        </w:tabs>
        <w:rPr>
          <w:b/>
          <w:sz w:val="26"/>
          <w:szCs w:val="26"/>
        </w:rPr>
      </w:pPr>
      <w:r>
        <w:rPr>
          <w:b/>
          <w:sz w:val="26"/>
          <w:szCs w:val="26"/>
        </w:rPr>
        <w:t xml:space="preserve">§ 17 </w:t>
      </w:r>
    </w:p>
    <w:p w:rsidR="00383F99" w:rsidRDefault="00383F99" w:rsidP="00383F99">
      <w:pPr>
        <w:tabs>
          <w:tab w:val="left" w:pos="360"/>
        </w:tabs>
        <w:rPr>
          <w:sz w:val="25"/>
          <w:szCs w:val="25"/>
        </w:rPr>
      </w:pPr>
      <w:r>
        <w:rPr>
          <w:sz w:val="25"/>
          <w:szCs w:val="25"/>
        </w:rPr>
        <w:t xml:space="preserve">Når et medlem på grund af sin helbredstilstand, graviditet, barsel eller adoption, varetagelse af andet offentligt hverv, forretninger eller lignende er forhindret i at deltage i et eller flere møder i </w:t>
      </w:r>
      <w:r w:rsidRPr="00E56D09">
        <w:rPr>
          <w:sz w:val="25"/>
          <w:szCs w:val="25"/>
        </w:rPr>
        <w:t>lokaludvalget</w:t>
      </w:r>
      <w:r>
        <w:rPr>
          <w:sz w:val="25"/>
          <w:szCs w:val="25"/>
        </w:rPr>
        <w:t>,</w:t>
      </w:r>
      <w:r w:rsidRPr="00E56D09">
        <w:rPr>
          <w:sz w:val="25"/>
          <w:szCs w:val="25"/>
        </w:rPr>
        <w:t xml:space="preserve"> meddeler vedkommende dette til formanden snarest muligt efter modtagelsen af indkaldelsen til det pågældende møde. </w:t>
      </w:r>
      <w:r>
        <w:rPr>
          <w:sz w:val="25"/>
          <w:szCs w:val="25"/>
        </w:rPr>
        <w:t>Herefter kan formanden indkalde det pågældende medlems</w:t>
      </w:r>
      <w:r w:rsidRPr="00E56D09">
        <w:rPr>
          <w:sz w:val="25"/>
          <w:szCs w:val="25"/>
        </w:rPr>
        <w:t xml:space="preserve"> 1. suppleant</w:t>
      </w:r>
      <w:r>
        <w:rPr>
          <w:sz w:val="25"/>
          <w:szCs w:val="25"/>
        </w:rPr>
        <w:t xml:space="preserve"> til at deltage i mødet</w:t>
      </w:r>
      <w:r w:rsidRPr="00E56D09">
        <w:rPr>
          <w:sz w:val="25"/>
          <w:szCs w:val="25"/>
        </w:rPr>
        <w:t xml:space="preserve">. </w:t>
      </w:r>
      <w:r>
        <w:rPr>
          <w:sz w:val="25"/>
          <w:szCs w:val="25"/>
        </w:rPr>
        <w:t>Såfremt 1. suppleanten er forhindret i at deltage, indkalder formanden 2. suppleanten.</w:t>
      </w:r>
    </w:p>
    <w:p w:rsidR="00383F99" w:rsidRDefault="00383F99" w:rsidP="00383F99">
      <w:pPr>
        <w:tabs>
          <w:tab w:val="left" w:pos="360"/>
        </w:tabs>
        <w:rPr>
          <w:sz w:val="25"/>
          <w:szCs w:val="25"/>
        </w:rPr>
      </w:pPr>
      <w:r>
        <w:rPr>
          <w:sz w:val="25"/>
          <w:szCs w:val="25"/>
        </w:rPr>
        <w:t xml:space="preserve">      Stk. 2. Når medlemmet på ny kan varetage sit hverv, udtræder suppleanten af lokaludvalget.</w:t>
      </w:r>
    </w:p>
    <w:p w:rsidR="00383F99" w:rsidRDefault="00383F99" w:rsidP="00383F99">
      <w:pPr>
        <w:tabs>
          <w:tab w:val="left" w:pos="360"/>
        </w:tabs>
        <w:rPr>
          <w:sz w:val="25"/>
          <w:szCs w:val="25"/>
        </w:rPr>
      </w:pPr>
      <w:r>
        <w:rPr>
          <w:sz w:val="25"/>
          <w:szCs w:val="25"/>
        </w:rPr>
        <w:tab/>
        <w:t>Stk. 3. Lokaludvalget træffer beslutning om, hvorvidt betingelserne for suppleantens indtræden er til stede.</w:t>
      </w:r>
    </w:p>
    <w:p w:rsidR="00ED2F32" w:rsidRDefault="00ED2F32" w:rsidP="00383F99">
      <w:pPr>
        <w:rPr>
          <w:b/>
          <w:i/>
          <w:sz w:val="26"/>
          <w:szCs w:val="26"/>
        </w:rPr>
      </w:pPr>
    </w:p>
    <w:p w:rsidR="00383F99" w:rsidRPr="00ED34BE" w:rsidRDefault="00383F99" w:rsidP="00383F99">
      <w:pPr>
        <w:rPr>
          <w:b/>
          <w:i/>
          <w:sz w:val="26"/>
          <w:szCs w:val="26"/>
        </w:rPr>
      </w:pPr>
      <w:r w:rsidRPr="00ED34BE">
        <w:rPr>
          <w:b/>
          <w:i/>
          <w:sz w:val="26"/>
          <w:szCs w:val="26"/>
        </w:rPr>
        <w:t>Lokaludvalgets oplysningspligt</w:t>
      </w:r>
      <w:r>
        <w:rPr>
          <w:b/>
          <w:i/>
          <w:sz w:val="26"/>
          <w:szCs w:val="26"/>
        </w:rPr>
        <w:t xml:space="preserve"> over for </w:t>
      </w:r>
      <w:r w:rsidRPr="001017B6">
        <w:rPr>
          <w:b/>
          <w:i/>
          <w:sz w:val="26"/>
          <w:szCs w:val="26"/>
        </w:rPr>
        <w:t>Borgerrepræsentationen</w:t>
      </w:r>
    </w:p>
    <w:p w:rsidR="00383F99" w:rsidRDefault="00383F99" w:rsidP="00383F99">
      <w:pPr>
        <w:rPr>
          <w:b/>
          <w:sz w:val="26"/>
          <w:szCs w:val="26"/>
        </w:rPr>
      </w:pPr>
    </w:p>
    <w:p w:rsidR="00ED2F32" w:rsidRDefault="00383F99" w:rsidP="00383F99">
      <w:pPr>
        <w:rPr>
          <w:b/>
          <w:sz w:val="26"/>
          <w:szCs w:val="26"/>
        </w:rPr>
      </w:pPr>
      <w:r>
        <w:rPr>
          <w:b/>
          <w:sz w:val="26"/>
          <w:szCs w:val="26"/>
        </w:rPr>
        <w:t xml:space="preserve">§ 18 </w:t>
      </w:r>
    </w:p>
    <w:p w:rsidR="00383F99" w:rsidRPr="0007784B" w:rsidRDefault="00383F99" w:rsidP="00383F99">
      <w:pPr>
        <w:rPr>
          <w:sz w:val="25"/>
          <w:szCs w:val="25"/>
        </w:rPr>
      </w:pPr>
      <w:r>
        <w:rPr>
          <w:sz w:val="25"/>
          <w:szCs w:val="25"/>
        </w:rPr>
        <w:t xml:space="preserve">Lokaludvalget skal tilvejebringe og meddele </w:t>
      </w:r>
      <w:r w:rsidRPr="0087409A">
        <w:rPr>
          <w:sz w:val="25"/>
          <w:szCs w:val="25"/>
        </w:rPr>
        <w:t>Borgerrepræsentationen</w:t>
      </w:r>
      <w:r>
        <w:rPr>
          <w:sz w:val="25"/>
          <w:szCs w:val="25"/>
        </w:rPr>
        <w:t xml:space="preserve"> de oplysninger, som denne måtte forlange om forhold vedrørende lokaludvalgets aktiviteter i lokalområdet.</w:t>
      </w:r>
    </w:p>
    <w:p w:rsidR="00383F99" w:rsidRDefault="00383F99" w:rsidP="00383F99">
      <w:pPr>
        <w:rPr>
          <w:b/>
          <w:i/>
          <w:sz w:val="26"/>
          <w:szCs w:val="26"/>
        </w:rPr>
      </w:pPr>
    </w:p>
    <w:p w:rsidR="00383F99" w:rsidRDefault="00383F99" w:rsidP="00383F99">
      <w:pPr>
        <w:rPr>
          <w:b/>
          <w:i/>
          <w:sz w:val="26"/>
          <w:szCs w:val="26"/>
        </w:rPr>
      </w:pPr>
      <w:r>
        <w:rPr>
          <w:b/>
          <w:i/>
          <w:sz w:val="26"/>
          <w:szCs w:val="26"/>
        </w:rPr>
        <w:t>Lokaludvalgets formand</w:t>
      </w:r>
    </w:p>
    <w:p w:rsidR="00383F99" w:rsidRPr="00D14B33" w:rsidRDefault="00383F99" w:rsidP="00383F99">
      <w:pPr>
        <w:rPr>
          <w:b/>
          <w:i/>
          <w:sz w:val="26"/>
          <w:szCs w:val="26"/>
        </w:rPr>
      </w:pPr>
    </w:p>
    <w:p w:rsidR="00ED2F32" w:rsidRDefault="00383F99" w:rsidP="00383F99">
      <w:pPr>
        <w:rPr>
          <w:b/>
          <w:sz w:val="26"/>
          <w:szCs w:val="26"/>
        </w:rPr>
      </w:pPr>
      <w:r>
        <w:rPr>
          <w:b/>
          <w:sz w:val="26"/>
          <w:szCs w:val="26"/>
        </w:rPr>
        <w:t xml:space="preserve">§ 19 </w:t>
      </w:r>
    </w:p>
    <w:p w:rsidR="00383F99" w:rsidRDefault="00383F99" w:rsidP="00383F99">
      <w:pPr>
        <w:rPr>
          <w:sz w:val="26"/>
          <w:szCs w:val="26"/>
        </w:rPr>
      </w:pPr>
      <w:r>
        <w:rPr>
          <w:sz w:val="26"/>
          <w:szCs w:val="26"/>
        </w:rPr>
        <w:t>Formanden forbereder lokaludvalgets møder og indkalder medlemmerne til disse. Formanden leder lokaludvalgets forhandlinger og afstemninger og drager omsorg for, at dets beslutninger indføres i beslutningsprotokollen.</w:t>
      </w:r>
    </w:p>
    <w:p w:rsidR="00383F99" w:rsidRDefault="00383F99" w:rsidP="00383F99">
      <w:pPr>
        <w:rPr>
          <w:sz w:val="26"/>
          <w:szCs w:val="26"/>
        </w:rPr>
      </w:pPr>
      <w:r>
        <w:rPr>
          <w:sz w:val="26"/>
          <w:szCs w:val="26"/>
        </w:rPr>
        <w:t xml:space="preserve">       Stk. 2. Formanden påser sagernes ekspedition.</w:t>
      </w:r>
    </w:p>
    <w:p w:rsidR="00383F99" w:rsidRPr="00E03513" w:rsidRDefault="00383F99" w:rsidP="00383F99">
      <w:pPr>
        <w:rPr>
          <w:sz w:val="26"/>
          <w:szCs w:val="26"/>
        </w:rPr>
      </w:pPr>
      <w:r>
        <w:rPr>
          <w:sz w:val="26"/>
          <w:szCs w:val="26"/>
        </w:rPr>
        <w:t xml:space="preserve">       Stk. 3. </w:t>
      </w:r>
      <w:r w:rsidRPr="00127395">
        <w:rPr>
          <w:sz w:val="25"/>
          <w:szCs w:val="25"/>
        </w:rPr>
        <w:t>Formanden</w:t>
      </w:r>
      <w:r>
        <w:rPr>
          <w:sz w:val="25"/>
          <w:szCs w:val="25"/>
        </w:rPr>
        <w:t xml:space="preserve"> kan på lokaludvalgets vegne afgøre sager, som ikke tåler opsættelse eller ikke giver anledning til tvivl. </w:t>
      </w:r>
    </w:p>
    <w:p w:rsidR="00383F99" w:rsidRDefault="00383F99" w:rsidP="00383F99">
      <w:pPr>
        <w:tabs>
          <w:tab w:val="left" w:pos="360"/>
        </w:tabs>
        <w:rPr>
          <w:sz w:val="25"/>
          <w:szCs w:val="25"/>
        </w:rPr>
      </w:pPr>
      <w:r>
        <w:rPr>
          <w:sz w:val="25"/>
          <w:szCs w:val="25"/>
        </w:rPr>
        <w:t xml:space="preserve">  Stk. 4.  Formanden orienterer senest på førstkommende ordinære møde lokaludvalget om afgørelser truffet i medfør af § 19, stk. 3.</w:t>
      </w:r>
    </w:p>
    <w:p w:rsidR="00383F99" w:rsidRDefault="00383F99" w:rsidP="00383F99">
      <w:pPr>
        <w:tabs>
          <w:tab w:val="left" w:pos="360"/>
        </w:tabs>
        <w:rPr>
          <w:sz w:val="25"/>
          <w:szCs w:val="25"/>
        </w:rPr>
      </w:pPr>
      <w:r>
        <w:rPr>
          <w:sz w:val="25"/>
          <w:szCs w:val="25"/>
        </w:rPr>
        <w:t xml:space="preserve">       Stk. 5. Ethvert medlem af lokaludvalget kan for dette indbringe ethvert spørgsmål om formandens virksomhed, og formanden skal meddele lokaludvalget de oplysninger, dette forlanger. Formanden er i enhver henseende undergivet lokaludvalgets beslutninger.</w:t>
      </w:r>
    </w:p>
    <w:p w:rsidR="00383F99" w:rsidRDefault="00383F99" w:rsidP="00383F99">
      <w:pPr>
        <w:rPr>
          <w:b/>
          <w:i/>
          <w:sz w:val="26"/>
          <w:szCs w:val="26"/>
        </w:rPr>
      </w:pPr>
    </w:p>
    <w:p w:rsidR="00383F99" w:rsidRPr="0087409A" w:rsidRDefault="00383F99" w:rsidP="00383F99">
      <w:pPr>
        <w:rPr>
          <w:sz w:val="25"/>
          <w:szCs w:val="25"/>
        </w:rPr>
      </w:pPr>
    </w:p>
    <w:p w:rsidR="00383F99" w:rsidRPr="00ED34BE" w:rsidRDefault="00383F99" w:rsidP="00383F99">
      <w:pPr>
        <w:rPr>
          <w:b/>
          <w:i/>
          <w:sz w:val="26"/>
          <w:szCs w:val="26"/>
        </w:rPr>
      </w:pPr>
      <w:r w:rsidRPr="00ED34BE">
        <w:rPr>
          <w:b/>
          <w:i/>
          <w:sz w:val="26"/>
          <w:szCs w:val="26"/>
        </w:rPr>
        <w:t>Tilsyn</w:t>
      </w:r>
    </w:p>
    <w:p w:rsidR="00ED2F32" w:rsidRDefault="00383F99" w:rsidP="00383F99">
      <w:pPr>
        <w:rPr>
          <w:b/>
          <w:sz w:val="26"/>
          <w:szCs w:val="26"/>
        </w:rPr>
      </w:pPr>
      <w:r>
        <w:rPr>
          <w:b/>
          <w:sz w:val="26"/>
          <w:szCs w:val="26"/>
        </w:rPr>
        <w:t xml:space="preserve">§ 20 </w:t>
      </w:r>
    </w:p>
    <w:p w:rsidR="00383F99" w:rsidRDefault="00383F99" w:rsidP="00383F99">
      <w:pPr>
        <w:rPr>
          <w:sz w:val="25"/>
          <w:szCs w:val="25"/>
        </w:rPr>
      </w:pPr>
      <w:r>
        <w:rPr>
          <w:sz w:val="25"/>
          <w:szCs w:val="25"/>
        </w:rPr>
        <w:t xml:space="preserve">Reglerne i lov om kommunernes styrelse §§ 47-56 og § 61 og § 63 finder tilsvarende anvendelse på lokaludvalget og dets medlemmer, jf. § 65 d, stk. 6, i lov om kommunernes styrelse. </w:t>
      </w:r>
    </w:p>
    <w:p w:rsidR="00383F99" w:rsidRDefault="00383F99" w:rsidP="00383F99">
      <w:pPr>
        <w:rPr>
          <w:b/>
          <w:sz w:val="25"/>
          <w:szCs w:val="25"/>
        </w:rPr>
      </w:pPr>
    </w:p>
    <w:p w:rsidR="00383F99" w:rsidRDefault="00383F99" w:rsidP="00383F99">
      <w:pPr>
        <w:rPr>
          <w:b/>
          <w:sz w:val="25"/>
          <w:szCs w:val="25"/>
        </w:rPr>
      </w:pPr>
    </w:p>
    <w:p w:rsidR="00383F99" w:rsidRDefault="00383F99" w:rsidP="00383F99">
      <w:pPr>
        <w:rPr>
          <w:b/>
          <w:i/>
          <w:sz w:val="26"/>
          <w:szCs w:val="26"/>
        </w:rPr>
      </w:pPr>
    </w:p>
    <w:p w:rsidR="00383F99" w:rsidRPr="00ED34BE" w:rsidRDefault="00383F99" w:rsidP="00383F99">
      <w:pPr>
        <w:rPr>
          <w:b/>
          <w:i/>
          <w:sz w:val="26"/>
          <w:szCs w:val="26"/>
        </w:rPr>
      </w:pPr>
      <w:r w:rsidRPr="00ED34BE">
        <w:rPr>
          <w:b/>
          <w:i/>
          <w:sz w:val="26"/>
          <w:szCs w:val="26"/>
        </w:rPr>
        <w:t>Ikrafttrædelse</w:t>
      </w:r>
      <w:r>
        <w:rPr>
          <w:b/>
          <w:i/>
          <w:sz w:val="26"/>
          <w:szCs w:val="26"/>
        </w:rPr>
        <w:t xml:space="preserve"> og ændringer</w:t>
      </w:r>
    </w:p>
    <w:p w:rsidR="00383F99" w:rsidRDefault="00383F99" w:rsidP="00383F99">
      <w:pPr>
        <w:rPr>
          <w:sz w:val="25"/>
          <w:szCs w:val="25"/>
        </w:rPr>
      </w:pPr>
    </w:p>
    <w:p w:rsidR="00ED2F32" w:rsidRDefault="00383F99" w:rsidP="00383F99">
      <w:pPr>
        <w:rPr>
          <w:b/>
          <w:sz w:val="26"/>
          <w:szCs w:val="26"/>
        </w:rPr>
      </w:pPr>
      <w:r>
        <w:rPr>
          <w:b/>
          <w:sz w:val="26"/>
          <w:szCs w:val="26"/>
        </w:rPr>
        <w:t xml:space="preserve">§ 21 </w:t>
      </w:r>
    </w:p>
    <w:p w:rsidR="00383F99" w:rsidRPr="004A10F3" w:rsidRDefault="00383F99" w:rsidP="00383F99">
      <w:pPr>
        <w:rPr>
          <w:sz w:val="25"/>
          <w:szCs w:val="25"/>
        </w:rPr>
      </w:pPr>
      <w:r>
        <w:rPr>
          <w:sz w:val="25"/>
          <w:szCs w:val="25"/>
        </w:rPr>
        <w:t xml:space="preserve">Regulativet træder i kraft den 6. februar 2014. </w:t>
      </w:r>
    </w:p>
    <w:p w:rsidR="00383F99" w:rsidRDefault="00383F99" w:rsidP="00383F99">
      <w:pPr>
        <w:rPr>
          <w:b/>
          <w:sz w:val="25"/>
          <w:szCs w:val="25"/>
        </w:rPr>
      </w:pPr>
      <w:r>
        <w:rPr>
          <w:b/>
          <w:sz w:val="25"/>
          <w:szCs w:val="25"/>
        </w:rPr>
        <w:t xml:space="preserve">  </w:t>
      </w:r>
    </w:p>
    <w:p w:rsidR="00383F99" w:rsidRDefault="00383F99" w:rsidP="00383F99">
      <w:pPr>
        <w:rPr>
          <w:b/>
          <w:sz w:val="25"/>
          <w:szCs w:val="25"/>
        </w:rPr>
      </w:pPr>
    </w:p>
    <w:p w:rsidR="00ED2F32" w:rsidRDefault="00383F99" w:rsidP="00383F99">
      <w:pPr>
        <w:rPr>
          <w:b/>
          <w:sz w:val="26"/>
          <w:szCs w:val="26"/>
        </w:rPr>
      </w:pPr>
      <w:r>
        <w:rPr>
          <w:b/>
          <w:sz w:val="26"/>
          <w:szCs w:val="26"/>
        </w:rPr>
        <w:t xml:space="preserve">§ 22 </w:t>
      </w:r>
    </w:p>
    <w:p w:rsidR="00383F99" w:rsidRPr="00D003CB" w:rsidRDefault="00383F99" w:rsidP="00383F99">
      <w:pPr>
        <w:rPr>
          <w:sz w:val="25"/>
          <w:szCs w:val="25"/>
        </w:rPr>
      </w:pPr>
      <w:r>
        <w:rPr>
          <w:sz w:val="25"/>
          <w:szCs w:val="25"/>
        </w:rPr>
        <w:t xml:space="preserve">Ændringer af dette regulativ skal vedtages af Borgerrepræsentationen og godkendes af Økonomi- og Indenrigsministeren efter reglerne i § 65 d i lov om kommunernes styrelse. </w:t>
      </w:r>
    </w:p>
    <w:p w:rsidR="00383F99" w:rsidRDefault="00383F99" w:rsidP="00383F99">
      <w:pPr>
        <w:rPr>
          <w:b/>
          <w:sz w:val="25"/>
          <w:szCs w:val="25"/>
        </w:rPr>
      </w:pPr>
    </w:p>
    <w:p w:rsidR="00383F99" w:rsidRPr="001D7E5F" w:rsidRDefault="00383F99" w:rsidP="00383F99">
      <w:pPr>
        <w:jc w:val="center"/>
        <w:rPr>
          <w:sz w:val="25"/>
          <w:szCs w:val="25"/>
        </w:rPr>
      </w:pPr>
      <w:r w:rsidRPr="001D7E5F">
        <w:rPr>
          <w:sz w:val="25"/>
          <w:szCs w:val="25"/>
        </w:rPr>
        <w:t>-----------------------------------</w:t>
      </w:r>
    </w:p>
    <w:p w:rsidR="00383F99" w:rsidRDefault="00383F99" w:rsidP="00383F99">
      <w:pPr>
        <w:rPr>
          <w:b/>
          <w:sz w:val="25"/>
          <w:szCs w:val="25"/>
        </w:rPr>
      </w:pPr>
    </w:p>
    <w:p w:rsidR="00383F99" w:rsidRDefault="00383F99" w:rsidP="00383F99">
      <w:pPr>
        <w:rPr>
          <w:b/>
          <w:sz w:val="25"/>
          <w:szCs w:val="25"/>
        </w:rPr>
      </w:pPr>
    </w:p>
    <w:p w:rsidR="00383F99" w:rsidRPr="001D7E5F" w:rsidRDefault="00383F99" w:rsidP="00383F99">
      <w:pPr>
        <w:rPr>
          <w:sz w:val="25"/>
          <w:szCs w:val="25"/>
        </w:rPr>
      </w:pPr>
      <w:r>
        <w:rPr>
          <w:sz w:val="25"/>
          <w:szCs w:val="25"/>
        </w:rPr>
        <w:t>Vedtaget</w:t>
      </w:r>
      <w:r w:rsidRPr="001D7E5F">
        <w:rPr>
          <w:sz w:val="25"/>
          <w:szCs w:val="25"/>
        </w:rPr>
        <w:t xml:space="preserve"> af Københavns Borgerrepræsentation</w:t>
      </w:r>
      <w:r>
        <w:rPr>
          <w:sz w:val="25"/>
          <w:szCs w:val="25"/>
        </w:rPr>
        <w:t xml:space="preserve">, den 31. Maj 2012 og den </w:t>
      </w:r>
      <w:r w:rsidR="00ED2F32">
        <w:rPr>
          <w:sz w:val="25"/>
          <w:szCs w:val="25"/>
        </w:rPr>
        <w:t>6. februar 2014</w:t>
      </w:r>
    </w:p>
    <w:p w:rsidR="00383F99" w:rsidRDefault="00383F99" w:rsidP="00383F99">
      <w:pPr>
        <w:rPr>
          <w:b/>
          <w:sz w:val="25"/>
          <w:szCs w:val="25"/>
        </w:rPr>
      </w:pPr>
    </w:p>
    <w:p w:rsidR="00383F99" w:rsidRDefault="00383F99" w:rsidP="00383F99">
      <w:pPr>
        <w:rPr>
          <w:b/>
          <w:sz w:val="25"/>
          <w:szCs w:val="25"/>
        </w:rPr>
      </w:pPr>
    </w:p>
    <w:p w:rsidR="00383F99" w:rsidRDefault="00383F99" w:rsidP="00383F99">
      <w:pPr>
        <w:rPr>
          <w:sz w:val="25"/>
          <w:szCs w:val="25"/>
        </w:rPr>
      </w:pPr>
      <w:r w:rsidRPr="001D7E5F">
        <w:rPr>
          <w:sz w:val="25"/>
          <w:szCs w:val="25"/>
        </w:rPr>
        <w:t xml:space="preserve">Godkendt af </w:t>
      </w:r>
      <w:r>
        <w:rPr>
          <w:sz w:val="25"/>
          <w:szCs w:val="25"/>
        </w:rPr>
        <w:t>Økonomi- og Indenrigsministeren, den 4. november 2013</w:t>
      </w:r>
    </w:p>
    <w:p w:rsidR="00383F99" w:rsidRDefault="00383F99" w:rsidP="00383F99">
      <w:pPr>
        <w:rPr>
          <w:sz w:val="25"/>
          <w:szCs w:val="25"/>
        </w:rPr>
      </w:pPr>
    </w:p>
    <w:p w:rsidR="00383F99" w:rsidRDefault="00383F99" w:rsidP="00383F99">
      <w:pPr>
        <w:rPr>
          <w:sz w:val="25"/>
          <w:szCs w:val="25"/>
        </w:rPr>
      </w:pPr>
      <w:r>
        <w:rPr>
          <w:sz w:val="25"/>
          <w:szCs w:val="25"/>
        </w:rPr>
        <w:br w:type="page"/>
      </w:r>
    </w:p>
    <w:p w:rsidR="00383F99" w:rsidRDefault="00383F99" w:rsidP="00383F99">
      <w:pPr>
        <w:jc w:val="center"/>
        <w:rPr>
          <w:sz w:val="25"/>
          <w:szCs w:val="25"/>
        </w:rPr>
      </w:pPr>
    </w:p>
    <w:p w:rsidR="00383F99" w:rsidRDefault="00383F99" w:rsidP="00383F99">
      <w:pPr>
        <w:jc w:val="center"/>
        <w:rPr>
          <w:sz w:val="25"/>
          <w:szCs w:val="25"/>
        </w:rPr>
      </w:pPr>
      <w:r>
        <w:rPr>
          <w:sz w:val="25"/>
          <w:szCs w:val="25"/>
        </w:rPr>
        <w:t>Bilag 1 til regulativ for lokaludvalg</w:t>
      </w:r>
    </w:p>
    <w:p w:rsidR="00383F99" w:rsidRDefault="00383F99" w:rsidP="00383F99">
      <w:pPr>
        <w:rPr>
          <w:sz w:val="25"/>
          <w:szCs w:val="25"/>
        </w:rPr>
      </w:pPr>
    </w:p>
    <w:p w:rsidR="00383F99" w:rsidRDefault="00383F99" w:rsidP="00383F99">
      <w:pPr>
        <w:rPr>
          <w:sz w:val="25"/>
          <w:szCs w:val="25"/>
        </w:rPr>
      </w:pPr>
    </w:p>
    <w:p w:rsidR="00383F99" w:rsidRDefault="00383F99" w:rsidP="00383F99">
      <w:r>
        <w:t xml:space="preserve">Geografiske områder for </w:t>
      </w:r>
      <w:r w:rsidRPr="00A15EF8">
        <w:rPr>
          <w:i/>
        </w:rPr>
        <w:t>Vesterbro/Kongens Enghave Lokaludvalg</w:t>
      </w:r>
      <w:r>
        <w:t>:</w:t>
      </w:r>
    </w:p>
    <w:p w:rsidR="00383F99" w:rsidRDefault="00383F99" w:rsidP="00383F99">
      <w:r w:rsidRPr="00A15EF8">
        <w:t>Vesterbro-området er afgrænset som den del af Vesterbro/Kongens Enghave</w:t>
      </w:r>
      <w:r>
        <w:t xml:space="preserve"> </w:t>
      </w:r>
      <w:r w:rsidRPr="00A15EF8">
        <w:t>Bydel, som i henhold til den af Borgerrepræsentationen vedtagne bydelsinddeling</w:t>
      </w:r>
      <w:r>
        <w:t xml:space="preserve"> </w:t>
      </w:r>
      <w:r w:rsidRPr="00A15EF8">
        <w:t>udgør rodenummer 47-48, 165-192 og 203.</w:t>
      </w:r>
    </w:p>
    <w:p w:rsidR="00383F99" w:rsidRDefault="00383F99" w:rsidP="00383F99">
      <w:r w:rsidRPr="00A15EF8">
        <w:t>Kongens Enghave området er afgrænset som den del af</w:t>
      </w:r>
      <w:r>
        <w:t xml:space="preserve"> </w:t>
      </w:r>
      <w:r w:rsidRPr="00A15EF8">
        <w:t>Vesterbro/Kongens Enghave Bydel, der i henhold til den af Borgerrepræsentationen</w:t>
      </w:r>
      <w:r>
        <w:t xml:space="preserve"> </w:t>
      </w:r>
      <w:r w:rsidRPr="00A15EF8">
        <w:t>vedtagne bydelsinddeling udgør rodenummer 193-202 og 205-206.</w:t>
      </w:r>
    </w:p>
    <w:p w:rsidR="00383F99" w:rsidRDefault="00383F99" w:rsidP="00383F99"/>
    <w:p w:rsidR="00383F99" w:rsidRDefault="00383F99" w:rsidP="00383F99">
      <w:r>
        <w:t xml:space="preserve">Geografiske områder for </w:t>
      </w:r>
      <w:r w:rsidRPr="00A15EF8">
        <w:rPr>
          <w:i/>
        </w:rPr>
        <w:t>Indre By/Christianshavns Lokaludvalg</w:t>
      </w:r>
      <w:r>
        <w:t>:</w:t>
      </w:r>
    </w:p>
    <w:p w:rsidR="00383F99" w:rsidRDefault="00383F99" w:rsidP="00383F99">
      <w:r>
        <w:t xml:space="preserve">Indre </w:t>
      </w:r>
      <w:proofErr w:type="spellStart"/>
      <w:r>
        <w:t>By-området</w:t>
      </w:r>
      <w:proofErr w:type="spellEnd"/>
      <w:r>
        <w:t xml:space="preserve"> er afgrænset som den del af Indre By Bydel, der i henhold til den af Borgerrepræsentationen vedtagne bydelsinddeling udgør rodenummer 1-35, 46, 49-65 og 396.</w:t>
      </w:r>
    </w:p>
    <w:p w:rsidR="00383F99" w:rsidRDefault="00383F99" w:rsidP="00383F99">
      <w:r>
        <w:t>Christianshavns-området er afgrænset som den del af Indre By Bydel, der i henhold til den af Borgerrepræsentationen vedtagne bydelsinddeling udgør rodenummer 36-45.</w:t>
      </w:r>
    </w:p>
    <w:p w:rsidR="00383F99" w:rsidRDefault="00383F99" w:rsidP="00383F99"/>
    <w:p w:rsidR="00383F99" w:rsidRDefault="00383F99" w:rsidP="00383F99"/>
    <w:p w:rsidR="00383F99" w:rsidRDefault="00383F99" w:rsidP="00383F99">
      <w:pPr>
        <w:rPr>
          <w:sz w:val="25"/>
          <w:szCs w:val="25"/>
        </w:rPr>
      </w:pPr>
      <w:r>
        <w:rPr>
          <w:sz w:val="25"/>
          <w:szCs w:val="25"/>
        </w:rPr>
        <w:br w:type="page"/>
      </w:r>
    </w:p>
    <w:p w:rsidR="00383F99" w:rsidRDefault="00383F99" w:rsidP="00383F99">
      <w:pPr>
        <w:jc w:val="center"/>
        <w:rPr>
          <w:sz w:val="25"/>
          <w:szCs w:val="25"/>
        </w:rPr>
      </w:pPr>
      <w:r>
        <w:rPr>
          <w:sz w:val="25"/>
          <w:szCs w:val="25"/>
        </w:rPr>
        <w:lastRenderedPageBreak/>
        <w:t>Bilag 2 til regulativ for lokaludvalg</w:t>
      </w:r>
    </w:p>
    <w:p w:rsidR="00383F99" w:rsidRDefault="00383F99" w:rsidP="00383F99">
      <w:pPr>
        <w:rPr>
          <w:sz w:val="25"/>
          <w:szCs w:val="25"/>
        </w:rPr>
      </w:pPr>
    </w:p>
    <w:p w:rsidR="00383F99" w:rsidRDefault="00383F99" w:rsidP="00383F99">
      <w:pPr>
        <w:jc w:val="center"/>
      </w:pPr>
    </w:p>
    <w:p w:rsidR="00383F99" w:rsidRPr="0035580A" w:rsidRDefault="00383F99" w:rsidP="00383F99">
      <w:r w:rsidRPr="0035580A">
        <w:t>Forslag til fordelingsliste for opstillingsmødets indstill</w:t>
      </w:r>
      <w:r>
        <w:t>ing af medlemmer til lokaludval</w:t>
      </w:r>
      <w:r w:rsidRPr="0035580A">
        <w:t xml:space="preserve">get, jf. regulativets § 6, stk. 2, 3. pkt. </w:t>
      </w:r>
    </w:p>
    <w:p w:rsidR="00383F99" w:rsidRPr="0035580A" w:rsidRDefault="00383F99" w:rsidP="00383F99">
      <w:pPr>
        <w:spacing w:after="0"/>
      </w:pPr>
      <w:r w:rsidRPr="0035580A">
        <w:t xml:space="preserve">2 repræsentanter fra frivillige organisationer, som laver frivilligt socialt arbejde. </w:t>
      </w:r>
    </w:p>
    <w:p w:rsidR="00383F99" w:rsidRPr="0035580A" w:rsidRDefault="00383F99" w:rsidP="00383F99">
      <w:pPr>
        <w:spacing w:after="0"/>
      </w:pPr>
      <w:r w:rsidRPr="0035580A">
        <w:t xml:space="preserve">2 repræsentanter fra brugerbestyrelser på skoleområdet. </w:t>
      </w:r>
    </w:p>
    <w:p w:rsidR="00383F99" w:rsidRPr="0035580A" w:rsidRDefault="00383F99" w:rsidP="00383F99">
      <w:pPr>
        <w:spacing w:after="0"/>
      </w:pPr>
      <w:r w:rsidRPr="0035580A">
        <w:t xml:space="preserve">2 repræsentanter fra brugerbestyrelser på idrætsområdet. </w:t>
      </w:r>
    </w:p>
    <w:p w:rsidR="00383F99" w:rsidRPr="0035580A" w:rsidRDefault="00383F99" w:rsidP="00383F99">
      <w:pPr>
        <w:spacing w:after="0"/>
      </w:pPr>
      <w:r w:rsidRPr="0035580A">
        <w:t xml:space="preserve">2 repræsentanter fra ældrerådene/brugerbestyrelser på ældreområdet. </w:t>
      </w:r>
    </w:p>
    <w:p w:rsidR="00383F99" w:rsidRPr="0035580A" w:rsidRDefault="00383F99" w:rsidP="00383F99">
      <w:pPr>
        <w:spacing w:after="0"/>
      </w:pPr>
      <w:r w:rsidRPr="0035580A">
        <w:t xml:space="preserve">2 repræsentanter fra brugerbestyrelser på daginstitutionsområdet. </w:t>
      </w:r>
    </w:p>
    <w:p w:rsidR="00383F99" w:rsidRPr="0035580A" w:rsidRDefault="00383F99" w:rsidP="00383F99">
      <w:pPr>
        <w:spacing w:after="0"/>
      </w:pPr>
      <w:r w:rsidRPr="0035580A">
        <w:t xml:space="preserve">2 repræsentanter fra brugerbestyrelse i fritids- og ungdomsklubber. </w:t>
      </w:r>
    </w:p>
    <w:p w:rsidR="00383F99" w:rsidRPr="0035580A" w:rsidRDefault="00383F99" w:rsidP="00383F99">
      <w:pPr>
        <w:spacing w:after="0"/>
      </w:pPr>
      <w:r w:rsidRPr="0035580A">
        <w:t xml:space="preserve">2 repræsentanter fra de almene boligforeninger i bydelen. </w:t>
      </w:r>
    </w:p>
    <w:p w:rsidR="00383F99" w:rsidRDefault="00383F99" w:rsidP="00383F99">
      <w:pPr>
        <w:spacing w:after="0"/>
      </w:pPr>
      <w:r w:rsidRPr="0035580A">
        <w:t>2 repræsentanter fra grundejerforeninger i bydelen</w:t>
      </w:r>
    </w:p>
    <w:p w:rsidR="00383F99" w:rsidRPr="0035580A" w:rsidRDefault="00383F99" w:rsidP="00383F99">
      <w:pPr>
        <w:spacing w:after="0"/>
      </w:pPr>
      <w:r w:rsidRPr="0035580A">
        <w:t xml:space="preserve">2 repræsentanter fra den lokale handelsstandsforening. </w:t>
      </w:r>
    </w:p>
    <w:p w:rsidR="00383F99" w:rsidRPr="0035580A" w:rsidRDefault="00383F99" w:rsidP="00383F99">
      <w:pPr>
        <w:spacing w:after="0"/>
      </w:pPr>
      <w:r w:rsidRPr="0035580A">
        <w:t xml:space="preserve">2 repræsentanter fra lokale flygtninge- og indvandrerforeninger. </w:t>
      </w:r>
    </w:p>
    <w:p w:rsidR="00383F99" w:rsidRDefault="00383F99" w:rsidP="00383F99">
      <w:r w:rsidRPr="0035580A">
        <w:t>Hver organisation, forening m.v. indstiller samtidig en 1. og en 2. suppleant for hvert af de indstillede medlemmer.</w:t>
      </w:r>
    </w:p>
    <w:p w:rsidR="00383F99" w:rsidRDefault="00383F99"/>
    <w:sectPr w:rsidR="00383F99" w:rsidSect="00383F99">
      <w:pgSz w:w="11906" w:h="16838"/>
      <w:pgMar w:top="426"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1304"/>
  <w:hyphenationZone w:val="425"/>
  <w:characterSpacingControl w:val="doNotCompress"/>
  <w:compat/>
  <w:rsids>
    <w:rsidRoot w:val="00654963"/>
    <w:rsid w:val="00383F99"/>
    <w:rsid w:val="003E0090"/>
    <w:rsid w:val="00462745"/>
    <w:rsid w:val="004B2132"/>
    <w:rsid w:val="00654963"/>
    <w:rsid w:val="0075196F"/>
    <w:rsid w:val="008607C3"/>
    <w:rsid w:val="009C59D0"/>
    <w:rsid w:val="00C21C1B"/>
    <w:rsid w:val="00CD6736"/>
    <w:rsid w:val="00CE5880"/>
    <w:rsid w:val="00DE264B"/>
    <w:rsid w:val="00EC6B75"/>
    <w:rsid w:val="00ED2F32"/>
    <w:rsid w:val="00F403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1%20KK%20tom%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KK tom skabelon</Template>
  <TotalTime>1</TotalTime>
  <Pages>12</Pages>
  <Words>2625</Words>
  <Characters>16014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lpstr>
    </vt:vector>
  </TitlesOfParts>
  <Company>Københavns Kommune</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Christine Brøndum</dc:creator>
  <cp:lastModifiedBy>Marie Holm-Andersen</cp:lastModifiedBy>
  <cp:revision>2</cp:revision>
  <cp:lastPrinted>2014-03-13T09:28:00Z</cp:lastPrinted>
  <dcterms:created xsi:type="dcterms:W3CDTF">2014-06-04T13:30:00Z</dcterms:created>
  <dcterms:modified xsi:type="dcterms:W3CDTF">2014-06-04T13:30:00Z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10857095</vt:lpwstr>
  </property>
  <property fmtid="{D5CDD505-2E9C-101B-9397-08002B2CF9AE}" pid="3" name="templateId">
    <vt:lpwstr>500008</vt:lpwstr>
  </property>
  <property fmtid="{D5CDD505-2E9C-101B-9397-08002B2CF9AE}" pid="4" name="templateFilePath">
    <vt:lpwstr>\\KK-edoc-FIL01\Docprod\templates\1 KK tom skabelon.dotx</vt:lpwstr>
  </property>
  <property fmtid="{D5CDD505-2E9C-101B-9397-08002B2CF9AE}" pid="5" name="filePathOneNote">
    <vt:lpwstr>\\KK-edoc-FIL01\eDocUsers\onenote\of\acb\</vt:lpwstr>
  </property>
  <property fmtid="{D5CDD505-2E9C-101B-9397-08002B2CF9AE}" pid="6" name="comment">
    <vt:lpwstr>Endeligt regulativ</vt:lpwstr>
  </property>
  <property fmtid="{D5CDD505-2E9C-101B-9397-08002B2CF9AE}" pid="7" name="sourceId">
    <vt:lpwstr>10857095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Anne Christine Brøndum</vt:lpwstr>
  </property>
  <property fmtid="{D5CDD505-2E9C-101B-9397-08002B2CF9AE}" pid="11" name="modifiedBy">
    <vt:lpwstr>Anne Christine Brøndum</vt:lpwstr>
  </property>
  <property fmtid="{D5CDD505-2E9C-101B-9397-08002B2CF9AE}" pid="12" name="serverName">
    <vt:lpwstr>kkedoc4:8080</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kkedoc4:8080</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10895346</vt:lpwstr>
  </property>
  <property fmtid="{D5CDD505-2E9C-101B-9397-08002B2CF9AE}" pid="19" name="VerID">
    <vt:lpwstr>0</vt:lpwstr>
  </property>
  <property fmtid="{D5CDD505-2E9C-101B-9397-08002B2CF9AE}" pid="20" name="FilePath">
    <vt:lpwstr>\\KK-edoc-FIL01\eDocUsers\work\of\acb</vt:lpwstr>
  </property>
  <property fmtid="{D5CDD505-2E9C-101B-9397-08002B2CF9AE}" pid="21" name="FileName">
    <vt:lpwstr>2014-0032238-1 Endeligt regulativ 10895346_1_0.docx</vt:lpwstr>
  </property>
  <property fmtid="{D5CDD505-2E9C-101B-9397-08002B2CF9AE}" pid="22" name="FullFileName">
    <vt:lpwstr>\\KK-edoc-FIL01\eDocUsers\work\of\acb\2014-0032238-1 Endeligt regulativ 10895346_1_0.docx</vt:lpwstr>
  </property>
</Properties>
</file>